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A1D48D">
      <w:pPr>
        <w:jc w:val="center"/>
        <w:rPr>
          <w:rFonts w:hint="eastAsia"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常州市</w:t>
      </w:r>
      <w:r>
        <w:rPr>
          <w:rFonts w:eastAsia="方正小标宋_GBK"/>
          <w:sz w:val="44"/>
          <w:szCs w:val="44"/>
        </w:rPr>
        <w:t>市场监管局</w:t>
      </w:r>
      <w:r>
        <w:rPr>
          <w:rFonts w:hint="eastAsia" w:eastAsia="方正小标宋_GBK"/>
          <w:sz w:val="44"/>
          <w:szCs w:val="44"/>
        </w:rPr>
        <w:t>重大行政决策事项目录</w:t>
      </w:r>
    </w:p>
    <w:p w14:paraId="52D13A98">
      <w:pPr>
        <w:jc w:val="center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（202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5</w:t>
      </w:r>
      <w:r>
        <w:rPr>
          <w:rFonts w:hint="eastAsia" w:ascii="楷体_GB2312" w:eastAsia="楷体_GB2312"/>
          <w:sz w:val="32"/>
          <w:szCs w:val="32"/>
        </w:rPr>
        <w:t>年）</w:t>
      </w:r>
    </w:p>
    <w:tbl>
      <w:tblPr>
        <w:tblStyle w:val="16"/>
        <w:tblW w:w="14389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2311"/>
        <w:gridCol w:w="7938"/>
        <w:gridCol w:w="1418"/>
        <w:gridCol w:w="1984"/>
      </w:tblGrid>
      <w:tr w14:paraId="7A7E2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 w14:paraId="4183CCE8"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序号</w:t>
            </w:r>
          </w:p>
        </w:tc>
        <w:tc>
          <w:tcPr>
            <w:tcW w:w="2311" w:type="dxa"/>
          </w:tcPr>
          <w:p w14:paraId="3081604B"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项目</w:t>
            </w:r>
          </w:p>
          <w:p w14:paraId="016E9BC1"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名称</w:t>
            </w:r>
          </w:p>
        </w:tc>
        <w:tc>
          <w:tcPr>
            <w:tcW w:w="7938" w:type="dxa"/>
            <w:vAlign w:val="center"/>
          </w:tcPr>
          <w:p w14:paraId="53470574"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内容说明</w:t>
            </w:r>
          </w:p>
        </w:tc>
        <w:tc>
          <w:tcPr>
            <w:tcW w:w="1418" w:type="dxa"/>
          </w:tcPr>
          <w:p w14:paraId="14A6525E"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完成</w:t>
            </w:r>
          </w:p>
          <w:p w14:paraId="008B8E6B"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时间</w:t>
            </w:r>
          </w:p>
        </w:tc>
        <w:tc>
          <w:tcPr>
            <w:tcW w:w="1984" w:type="dxa"/>
          </w:tcPr>
          <w:p w14:paraId="5EC0E274"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责任部门</w:t>
            </w:r>
          </w:p>
        </w:tc>
      </w:tr>
      <w:tr w14:paraId="24A44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</w:trPr>
        <w:tc>
          <w:tcPr>
            <w:tcW w:w="738" w:type="dxa"/>
            <w:vAlign w:val="center"/>
          </w:tcPr>
          <w:p w14:paraId="5EB1173E">
            <w:pPr>
              <w:spacing w:line="52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</w:t>
            </w:r>
          </w:p>
        </w:tc>
        <w:tc>
          <w:tcPr>
            <w:tcW w:w="2311" w:type="dxa"/>
            <w:vAlign w:val="center"/>
          </w:tcPr>
          <w:p w14:paraId="367F11E5">
            <w:pPr>
              <w:spacing w:line="52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制定</w:t>
            </w:r>
            <w:r>
              <w:rPr>
                <w:rFonts w:hint="eastAsia" w:eastAsia="仿宋_GB2312"/>
                <w:sz w:val="32"/>
                <w:szCs w:val="32"/>
              </w:rPr>
              <w:t>《常州市推进知识产权强市建设的若干政策（2025年</w:t>
            </w:r>
            <w:r>
              <w:rPr>
                <w:rFonts w:hint="eastAsia" w:eastAsia="仿宋_GB2312"/>
                <w:sz w:val="32"/>
                <w:szCs w:val="32"/>
                <w:lang w:eastAsia="zh-CN"/>
              </w:rPr>
              <w:t>—</w:t>
            </w:r>
            <w:r>
              <w:rPr>
                <w:rFonts w:hint="eastAsia" w:eastAsia="仿宋_GB2312"/>
                <w:sz w:val="32"/>
                <w:szCs w:val="32"/>
              </w:rPr>
              <w:t>2027年）》</w:t>
            </w:r>
          </w:p>
        </w:tc>
        <w:tc>
          <w:tcPr>
            <w:tcW w:w="7938" w:type="dxa"/>
            <w:vAlign w:val="center"/>
          </w:tcPr>
          <w:p w14:paraId="1DE2509C">
            <w:pPr>
              <w:spacing w:line="520" w:lineRule="exact"/>
              <w:ind w:firstLine="640" w:firstLineChars="200"/>
              <w:rPr>
                <w:rFonts w:hint="eastAsia" w:ascii="仿宋_GB2312" w:eastAsia="仿宋_GB2312"/>
                <w:snapToGrid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napToGrid w:val="0"/>
                <w:sz w:val="32"/>
                <w:szCs w:val="32"/>
              </w:rPr>
              <w:t>为充分发挥知识产权对提升产业核心竞争力的支撑作用，深入推进常州知识产权强市建设，以知识产权高质量发展助力常州经济社会高质量发展，为常州建设长三角地区重要的中心城市提供有力支撑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，</w:t>
            </w: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常州市市场监管局（常州市知识产权局）、常州市财政局</w:t>
            </w:r>
            <w:r>
              <w:rPr>
                <w:rFonts w:hint="eastAsia" w:ascii="仿宋_GB2312" w:eastAsia="仿宋_GB2312"/>
                <w:snapToGrid w:val="0"/>
                <w:sz w:val="32"/>
                <w:szCs w:val="32"/>
                <w:lang w:eastAsia="zh-CN"/>
              </w:rPr>
              <w:t>联合</w:t>
            </w: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编制《</w:t>
            </w:r>
            <w:r>
              <w:rPr>
                <w:rFonts w:hint="eastAsia" w:ascii="仿宋_GB2312" w:eastAsia="仿宋_GB2312"/>
                <w:sz w:val="32"/>
                <w:szCs w:val="32"/>
              </w:rPr>
              <w:t>常州市推进知识产权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32"/>
                <w:szCs w:val="32"/>
              </w:rPr>
              <w:t>强市建设的若干政策（2025年-2027年）</w:t>
            </w: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》</w:t>
            </w:r>
            <w:r>
              <w:rPr>
                <w:rFonts w:hint="eastAsia" w:ascii="仿宋_GB2312" w:eastAsia="仿宋_GB2312"/>
                <w:snapToGrid w:val="0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包括促进高质量知识产权创造、促进高效益知识产权运用、实施高标准知识产权保护、推动高质量知识产权服务、支持知识产权强企建设</w:t>
            </w:r>
            <w:r>
              <w:rPr>
                <w:rFonts w:hint="eastAsia" w:ascii="仿宋_GB2312" w:eastAsia="仿宋_GB2312"/>
                <w:snapToGrid w:val="0"/>
                <w:sz w:val="32"/>
                <w:szCs w:val="32"/>
                <w:lang w:eastAsia="zh-CN"/>
              </w:rPr>
              <w:t>等</w:t>
            </w:r>
            <w:r>
              <w:rPr>
                <w:rFonts w:hint="eastAsia" w:ascii="仿宋_GB2312" w:eastAsia="仿宋_GB2312"/>
                <w:snapToGrid w:val="0"/>
                <w:sz w:val="32"/>
                <w:szCs w:val="32"/>
              </w:rPr>
              <w:t>部分，涉及高价值专利培育示范中心建设等扶持政策，覆盖知识产权工作全链条。</w:t>
            </w:r>
          </w:p>
        </w:tc>
        <w:tc>
          <w:tcPr>
            <w:tcW w:w="1418" w:type="dxa"/>
            <w:vAlign w:val="center"/>
          </w:tcPr>
          <w:p w14:paraId="479B4B75">
            <w:pPr>
              <w:spacing w:line="520" w:lineRule="exact"/>
              <w:ind w:firstLine="320" w:firstLineChars="10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eastAsia="仿宋_GB2312"/>
                <w:sz w:val="32"/>
                <w:szCs w:val="32"/>
              </w:rPr>
              <w:t>月底</w:t>
            </w:r>
          </w:p>
        </w:tc>
        <w:tc>
          <w:tcPr>
            <w:tcW w:w="1984" w:type="dxa"/>
            <w:vAlign w:val="center"/>
          </w:tcPr>
          <w:p w14:paraId="04139517">
            <w:pPr>
              <w:spacing w:line="52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知识产权规划发展</w:t>
            </w:r>
            <w:r>
              <w:rPr>
                <w:rFonts w:eastAsia="仿宋_GB2312"/>
                <w:sz w:val="32"/>
                <w:szCs w:val="32"/>
              </w:rPr>
              <w:t>处</w:t>
            </w:r>
          </w:p>
        </w:tc>
      </w:tr>
    </w:tbl>
    <w:p w14:paraId="22539E19">
      <w:pPr>
        <w:spacing w:line="520" w:lineRule="exact"/>
        <w:rPr>
          <w:rFonts w:eastAsia="仿宋_GB231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BAC"/>
    <w:rsid w:val="00007E98"/>
    <w:rsid w:val="00041BAC"/>
    <w:rsid w:val="00042FDC"/>
    <w:rsid w:val="0007637A"/>
    <w:rsid w:val="00374ACE"/>
    <w:rsid w:val="003C5762"/>
    <w:rsid w:val="00434E20"/>
    <w:rsid w:val="00444260"/>
    <w:rsid w:val="004726A2"/>
    <w:rsid w:val="00506840"/>
    <w:rsid w:val="00650004"/>
    <w:rsid w:val="00850BB6"/>
    <w:rsid w:val="008C354F"/>
    <w:rsid w:val="009245F6"/>
    <w:rsid w:val="00C51DD3"/>
    <w:rsid w:val="00C874F2"/>
    <w:rsid w:val="00D210BC"/>
    <w:rsid w:val="00E41E5F"/>
    <w:rsid w:val="00FC2484"/>
    <w:rsid w:val="0BD2760D"/>
    <w:rsid w:val="0DC26747"/>
    <w:rsid w:val="271C4339"/>
    <w:rsid w:val="3AB02FA5"/>
    <w:rsid w:val="52EB0BC7"/>
    <w:rsid w:val="6B734787"/>
    <w:rsid w:val="F9AE4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widowControl/>
      <w:spacing w:before="480" w:line="276" w:lineRule="auto"/>
      <w:jc w:val="left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kern w:val="0"/>
      <w:sz w:val="28"/>
      <w:szCs w:val="28"/>
    </w:rPr>
  </w:style>
  <w:style w:type="paragraph" w:styleId="3">
    <w:name w:val="heading 2"/>
    <w:basedOn w:val="1"/>
    <w:next w:val="1"/>
    <w:link w:val="21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1"/>
    </w:pPr>
    <w:rPr>
      <w:rFonts w:asciiTheme="majorHAnsi" w:hAnsiTheme="majorHAnsi" w:eastAsiaTheme="majorEastAsia" w:cstheme="majorBidi"/>
      <w:b/>
      <w:bCs/>
      <w:color w:val="4F81BD" w:themeColor="accent1"/>
      <w:kern w:val="0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2"/>
    </w:pPr>
    <w:rPr>
      <w:rFonts w:asciiTheme="majorHAnsi" w:hAnsiTheme="majorHAnsi" w:eastAsiaTheme="majorEastAsia" w:cstheme="majorBidi"/>
      <w:b/>
      <w:bCs/>
      <w:color w:val="4F81BD" w:themeColor="accent1"/>
      <w:kern w:val="0"/>
      <w:sz w:val="22"/>
      <w:szCs w:val="22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:kern w:val="0"/>
      <w:sz w:val="22"/>
      <w:szCs w:val="22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4"/>
    </w:pPr>
    <w:rPr>
      <w:rFonts w:asciiTheme="majorHAnsi" w:hAnsiTheme="majorHAnsi" w:eastAsiaTheme="majorEastAsia" w:cstheme="majorBidi"/>
      <w:color w:val="254061" w:themeColor="accent1" w:themeShade="80"/>
      <w:kern w:val="0"/>
      <w:sz w:val="22"/>
      <w:szCs w:val="22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  <w:kern w:val="0"/>
      <w:sz w:val="22"/>
      <w:szCs w:val="22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6"/>
    </w:pPr>
    <w:rPr>
      <w:rFonts w:asciiTheme="majorHAnsi" w:hAnsiTheme="majorHAnsi" w:eastAsiaTheme="majorEastAsia" w:cstheme="majorBidi"/>
      <w:i/>
      <w:iCs/>
      <w:color w:val="FFFFFF" w:themeColor="text1" w:themeTint="BF"/>
      <w:kern w:val="0"/>
      <w:sz w:val="22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7"/>
    </w:pPr>
    <w:rPr>
      <w:rFonts w:asciiTheme="majorHAnsi" w:hAnsiTheme="majorHAnsi" w:eastAsiaTheme="majorEastAsia" w:cstheme="majorBidi"/>
      <w:color w:val="4F81BD" w:themeColor="accent1"/>
      <w:kern w:val="0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8"/>
    </w:pPr>
    <w:rPr>
      <w:rFonts w:asciiTheme="majorHAnsi" w:hAnsiTheme="majorHAnsi" w:eastAsiaTheme="majorEastAsia" w:cstheme="majorBidi"/>
      <w:i/>
      <w:iCs/>
      <w:color w:val="FFFFFF" w:themeColor="text1" w:themeTint="BF"/>
      <w:kern w:val="0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35"/>
    <w:pPr>
      <w:widowControl/>
      <w:spacing w:after="200"/>
      <w:jc w:val="left"/>
    </w:pPr>
    <w:rPr>
      <w:rFonts w:asciiTheme="minorHAnsi" w:hAnsiTheme="minorHAnsi" w:eastAsiaTheme="minorEastAsia" w:cstheme="minorBidi"/>
      <w:b/>
      <w:bCs/>
      <w:color w:val="4F81BD" w:themeColor="accent1"/>
      <w:kern w:val="0"/>
      <w:sz w:val="18"/>
      <w:szCs w:val="18"/>
      <w14:textFill>
        <w14:solidFill>
          <w14:schemeClr w14:val="accent1"/>
        </w14:solidFill>
      </w14:textFill>
    </w:rPr>
  </w:style>
  <w:style w:type="paragraph" w:styleId="12">
    <w:name w:val="footer"/>
    <w:basedOn w:val="1"/>
    <w:link w:val="44"/>
    <w:unhideWhenUsed/>
    <w:qFormat/>
    <w:uiPriority w:val="99"/>
    <w:pPr>
      <w:widowControl/>
      <w:tabs>
        <w:tab w:val="center" w:pos="4153"/>
        <w:tab w:val="right" w:pos="8306"/>
      </w:tabs>
      <w:snapToGrid w:val="0"/>
      <w:spacing w:after="200"/>
      <w:jc w:val="left"/>
    </w:pPr>
    <w:rPr>
      <w:rFonts w:asciiTheme="minorHAnsi" w:hAnsiTheme="minorHAnsi" w:eastAsiaTheme="minorEastAsia" w:cstheme="minorBidi"/>
      <w:kern w:val="0"/>
      <w:sz w:val="18"/>
      <w:szCs w:val="18"/>
    </w:rPr>
  </w:style>
  <w:style w:type="paragraph" w:styleId="13">
    <w:name w:val="header"/>
    <w:basedOn w:val="1"/>
    <w:link w:val="43"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200"/>
      <w:jc w:val="center"/>
    </w:pPr>
    <w:rPr>
      <w:rFonts w:asciiTheme="minorHAnsi" w:hAnsiTheme="minorHAnsi" w:eastAsiaTheme="minorEastAsia" w:cstheme="minorBidi"/>
      <w:kern w:val="0"/>
      <w:sz w:val="18"/>
      <w:szCs w:val="18"/>
    </w:rPr>
  </w:style>
  <w:style w:type="paragraph" w:styleId="14">
    <w:name w:val="Subtitle"/>
    <w:basedOn w:val="1"/>
    <w:next w:val="1"/>
    <w:link w:val="30"/>
    <w:qFormat/>
    <w:uiPriority w:val="11"/>
    <w:pPr>
      <w:widowControl/>
      <w:spacing w:after="200" w:line="276" w:lineRule="auto"/>
      <w:jc w:val="left"/>
    </w:pPr>
    <w:rPr>
      <w:rFonts w:asciiTheme="majorHAnsi" w:hAnsiTheme="majorHAnsi" w:eastAsiaTheme="majorEastAsia" w:cstheme="majorBidi"/>
      <w:i/>
      <w:iCs/>
      <w:color w:val="4F81BD" w:themeColor="accent1"/>
      <w:spacing w:val="15"/>
      <w:kern w:val="0"/>
      <w14:textFill>
        <w14:solidFill>
          <w14:schemeClr w14:val="accent1"/>
        </w14:solidFill>
      </w14:textFill>
    </w:rPr>
  </w:style>
  <w:style w:type="paragraph" w:styleId="15">
    <w:name w:val="Title"/>
    <w:basedOn w:val="1"/>
    <w:next w:val="1"/>
    <w:link w:val="29"/>
    <w:qFormat/>
    <w:uiPriority w:val="10"/>
    <w:pPr>
      <w:widowControl/>
      <w:pBdr>
        <w:bottom w:val="single" w:color="4F81BD" w:themeColor="accent1" w:sz="8" w:space="4"/>
      </w:pBdr>
      <w:spacing w:after="300"/>
      <w:contextualSpacing/>
      <w:jc w:val="left"/>
    </w:pPr>
    <w:rPr>
      <w:rFonts w:asciiTheme="majorHAnsi" w:hAnsiTheme="majorHAnsi" w:eastAsiaTheme="majorEastAsia" w:cstheme="majorBidi"/>
      <w:color w:val="BFBFBF" w:themeColor="text2" w:themeShade="BF"/>
      <w:spacing w:val="5"/>
      <w:kern w:val="28"/>
      <w:sz w:val="52"/>
      <w:szCs w:val="52"/>
    </w:rPr>
  </w:style>
  <w:style w:type="character" w:styleId="18">
    <w:name w:val="Strong"/>
    <w:basedOn w:val="17"/>
    <w:qFormat/>
    <w:uiPriority w:val="22"/>
    <w:rPr>
      <w:b/>
      <w:bCs/>
    </w:rPr>
  </w:style>
  <w:style w:type="character" w:styleId="19">
    <w:name w:val="Emphasis"/>
    <w:basedOn w:val="17"/>
    <w:qFormat/>
    <w:uiPriority w:val="20"/>
    <w:rPr>
      <w:i/>
      <w:iCs/>
    </w:rPr>
  </w:style>
  <w:style w:type="character" w:customStyle="1" w:styleId="20">
    <w:name w:val="标题 1 Char"/>
    <w:basedOn w:val="17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21">
    <w:name w:val="标题 2 Char"/>
    <w:basedOn w:val="17"/>
    <w:link w:val="3"/>
    <w:semiHidden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22">
    <w:name w:val="标题 3 Char"/>
    <w:basedOn w:val="17"/>
    <w:link w:val="4"/>
    <w:semiHidden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3">
    <w:name w:val="标题 4 Char"/>
    <w:basedOn w:val="17"/>
    <w:link w:val="5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4">
    <w:name w:val="标题 5 Char"/>
    <w:basedOn w:val="17"/>
    <w:link w:val="6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25">
    <w:name w:val="标题 6 Char"/>
    <w:basedOn w:val="17"/>
    <w:link w:val="7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26">
    <w:name w:val="标题 7 Char"/>
    <w:basedOn w:val="17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FFFFFF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标题 8 Char"/>
    <w:basedOn w:val="17"/>
    <w:link w:val="9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28">
    <w:name w:val="标题 9 Char"/>
    <w:basedOn w:val="17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FFFFFF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标题 Char"/>
    <w:basedOn w:val="17"/>
    <w:link w:val="15"/>
    <w:qFormat/>
    <w:uiPriority w:val="10"/>
    <w:rPr>
      <w:rFonts w:asciiTheme="majorHAnsi" w:hAnsiTheme="majorHAnsi" w:eastAsiaTheme="majorEastAsia" w:cstheme="majorBidi"/>
      <w:color w:val="BFBFBF" w:themeColor="text2" w:themeShade="BF"/>
      <w:spacing w:val="5"/>
      <w:kern w:val="28"/>
      <w:sz w:val="52"/>
      <w:szCs w:val="52"/>
    </w:rPr>
  </w:style>
  <w:style w:type="character" w:customStyle="1" w:styleId="30">
    <w:name w:val="副标题 Char"/>
    <w:basedOn w:val="17"/>
    <w:link w:val="14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31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32">
    <w:name w:val="List Paragraph"/>
    <w:basedOn w:val="1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paragraph" w:styleId="33">
    <w:name w:val="Quote"/>
    <w:basedOn w:val="1"/>
    <w:next w:val="1"/>
    <w:link w:val="34"/>
    <w:qFormat/>
    <w:uiPriority w:val="29"/>
    <w:pPr>
      <w:widowControl/>
      <w:spacing w:after="200" w:line="276" w:lineRule="auto"/>
      <w:jc w:val="left"/>
    </w:pPr>
    <w:rPr>
      <w:rFonts w:asciiTheme="minorHAnsi" w:hAnsiTheme="minorHAnsi" w:eastAsiaTheme="minorEastAsia" w:cstheme="minorBidi"/>
      <w:i/>
      <w:iCs/>
      <w:color w:val="FFFFFF" w:themeColor="text1"/>
      <w:kern w:val="0"/>
      <w:sz w:val="22"/>
      <w:szCs w:val="22"/>
      <w14:textFill>
        <w14:solidFill>
          <w14:schemeClr w14:val="tx1"/>
        </w14:solidFill>
      </w14:textFill>
    </w:rPr>
  </w:style>
  <w:style w:type="character" w:customStyle="1" w:styleId="34">
    <w:name w:val="引用 Char"/>
    <w:basedOn w:val="17"/>
    <w:link w:val="33"/>
    <w:qFormat/>
    <w:uiPriority w:val="29"/>
    <w:rPr>
      <w:i/>
      <w:iCs/>
      <w:color w:val="FFFFFF" w:themeColor="text1"/>
      <w14:textFill>
        <w14:solidFill>
          <w14:schemeClr w14:val="tx1"/>
        </w14:solidFill>
      </w14:textFill>
    </w:rPr>
  </w:style>
  <w:style w:type="paragraph" w:styleId="35">
    <w:name w:val="Intense Quote"/>
    <w:basedOn w:val="1"/>
    <w:next w:val="1"/>
    <w:link w:val="36"/>
    <w:qFormat/>
    <w:uiPriority w:val="30"/>
    <w:pPr>
      <w:widowControl/>
      <w:pBdr>
        <w:bottom w:val="single" w:color="4F81BD" w:themeColor="accent1" w:sz="4" w:space="4"/>
      </w:pBdr>
      <w:spacing w:before="200" w:after="280" w:line="276" w:lineRule="auto"/>
      <w:ind w:left="936" w:right="936"/>
      <w:jc w:val="left"/>
    </w:pPr>
    <w:rPr>
      <w:rFonts w:asciiTheme="minorHAnsi" w:hAnsiTheme="minorHAnsi" w:eastAsiaTheme="minorEastAsia" w:cstheme="minorBidi"/>
      <w:b/>
      <w:bCs/>
      <w:i/>
      <w:iCs/>
      <w:color w:val="4F81BD" w:themeColor="accent1"/>
      <w:kern w:val="0"/>
      <w:sz w:val="22"/>
      <w:szCs w:val="22"/>
      <w14:textFill>
        <w14:solidFill>
          <w14:schemeClr w14:val="accent1"/>
        </w14:solidFill>
      </w14:textFill>
    </w:rPr>
  </w:style>
  <w:style w:type="character" w:customStyle="1" w:styleId="36">
    <w:name w:val="明显引用 Char"/>
    <w:basedOn w:val="17"/>
    <w:link w:val="35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37">
    <w:name w:val="Subtle Emphasis"/>
    <w:basedOn w:val="17"/>
    <w:qFormat/>
    <w:uiPriority w:val="19"/>
    <w:rPr>
      <w:i/>
      <w:iCs/>
      <w:color w:val="FFFFFF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38">
    <w:name w:val="Intense Emphasis"/>
    <w:basedOn w:val="17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39">
    <w:name w:val="Subtle Reference"/>
    <w:basedOn w:val="17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40">
    <w:name w:val="Intense Reference"/>
    <w:basedOn w:val="17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41">
    <w:name w:val="Book Title"/>
    <w:basedOn w:val="17"/>
    <w:qFormat/>
    <w:uiPriority w:val="33"/>
    <w:rPr>
      <w:b/>
      <w:bCs/>
      <w:smallCaps/>
      <w:spacing w:val="5"/>
    </w:rPr>
  </w:style>
  <w:style w:type="paragraph" w:customStyle="1" w:styleId="42">
    <w:name w:val="TOC Heading"/>
    <w:basedOn w:val="2"/>
    <w:next w:val="1"/>
    <w:semiHidden/>
    <w:unhideWhenUsed/>
    <w:qFormat/>
    <w:uiPriority w:val="39"/>
    <w:pPr>
      <w:outlineLvl w:val="9"/>
    </w:pPr>
  </w:style>
  <w:style w:type="character" w:customStyle="1" w:styleId="43">
    <w:name w:val="页眉 Char"/>
    <w:basedOn w:val="17"/>
    <w:link w:val="13"/>
    <w:qFormat/>
    <w:uiPriority w:val="99"/>
    <w:rPr>
      <w:sz w:val="18"/>
      <w:szCs w:val="18"/>
    </w:rPr>
  </w:style>
  <w:style w:type="character" w:customStyle="1" w:styleId="44">
    <w:name w:val="页脚 Char"/>
    <w:basedOn w:val="17"/>
    <w:link w:val="1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自定义 1">
      <a:dk1>
        <a:srgbClr val="FFFFFF"/>
      </a:dk1>
      <a:lt1>
        <a:sysClr val="window" lastClr="FFFFFF"/>
      </a:lt1>
      <a:dk2>
        <a:srgbClr val="FFFFFF"/>
      </a:dk2>
      <a:lt2>
        <a:srgbClr val="FFFFFF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373</Words>
  <Characters>394</Characters>
  <Lines>3</Lines>
  <Paragraphs>1</Paragraphs>
  <TotalTime>1</TotalTime>
  <ScaleCrop>false</ScaleCrop>
  <LinksUpToDate>false</LinksUpToDate>
  <CharactersWithSpaces>394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2023-05-24T16:59:00Z</dcterms:created>
  <dc:creator>陶蕾韵</dc:creator>
  <cp:lastModifiedBy>Ellen  章小璐</cp:lastModifiedBy>
  <dcterms:modified xsi:type="dcterms:W3CDTF">2025-07-28T03:23:30Z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eyJoZGlkIjoiM2YzNTllYTU4ODAyNWE0M2E1MTUxZDNlNGMwNjQ2N2QiLCJ1c2VySWQiOiIyNzE5Mjg3NDUifQ==</vt:lpwstr>
  </property>
  <property fmtid="{D5CDD505-2E9C-101B-9397-08002B2CF9AE}" pid="4" name="ICV">
    <vt:lpwstr>CB81A526EA6B48C796B1340FE6E49562_13</vt:lpwstr>
  </property>
</Properties>
</file>