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BF7E0"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唐荆川</w:t>
      </w:r>
      <w:r>
        <w:rPr>
          <w:rFonts w:hint="eastAsia"/>
          <w:b/>
          <w:bCs/>
          <w:sz w:val="48"/>
          <w:szCs w:val="48"/>
        </w:rPr>
        <w:t>简介</w:t>
      </w:r>
    </w:p>
    <w:p w14:paraId="581711D7">
      <w:pPr>
        <w:jc w:val="center"/>
        <w:rPr>
          <w:rFonts w:hint="eastAsia"/>
          <w:b/>
          <w:bCs/>
          <w:sz w:val="48"/>
          <w:szCs w:val="48"/>
          <w:lang w:eastAsia="zh-CN"/>
        </w:rPr>
      </w:pPr>
    </w:p>
    <w:p w14:paraId="1B131999">
      <w:pPr>
        <w:spacing w:line="360" w:lineRule="auto"/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唐荆川（1507——1560），明代常州人，生于青果巷，本名唐顺之，号荆川，人称荆川先生。他是著名的文学家、思想家、军事家，抗倭将领、民族英雄。  </w:t>
      </w:r>
    </w:p>
    <w:p w14:paraId="40D95077">
      <w:pPr>
        <w:spacing w:line="360" w:lineRule="auto"/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明嘉靖八年(1529)，唐荆川二十三岁中进士，礼部会试第一（会元），殿试二甲第一（传胪），入朝为官。先后任兵部主事、吏部主事、翰林院编修等职。他才高八斗、文武双全，享有“嘉靖三大家”“嘉靖八才子”“明六大家”“翰林三直”“江南大儒”“抗倭英雄”等美誉。他提出了“经世致用”和“御敌于海上”的思想，首倡“唐宋八大家”，留有六编和唐荆川诗文集等著作。他精通兵法和“阳湖拳”，是抗倭名将戚继光的恩师，传授其枪法和鸳鸯阵法。他晚年出山，先后担任兵部主事、兵部郎中、太仆寺少卿、通政司右通政、右佥都御史、凤阳巡抚等职。他在抗倭赈灾途中鞠躬尽瘁，为国捐躯。</w:t>
      </w:r>
    </w:p>
    <w:p w14:paraId="7EDAC5A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</w:p>
    <w:p w14:paraId="3A20962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0C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2025-07-31T07:00:34Z</dcterms:created>
  <dc:creator>GGFWK</dc:creator>
  <cp:lastModifiedBy>一剑震九州</cp:lastModifiedBy>
  <dcterms:modified xsi:type="dcterms:W3CDTF">2025-07-31T07:01:07Z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eyJoZGlkIjoiY2VlZWU2MzljOTU3Y2Q1MWIwOWU0Yjk3YzM1NTcxMGQiLCJ1c2VySWQiOiIyMTEwMjA2ODgifQ==</vt:lpwstr>
  </property>
  <property fmtid="{D5CDD505-2E9C-101B-9397-08002B2CF9AE}" pid="4" name="ICV">
    <vt:lpwstr>00C306AEDE354F7585806049F0F54B05_12</vt:lpwstr>
  </property>
</Properties>
</file>