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158B2">
      <w:pPr>
        <w:autoSpaceDE/>
        <w:autoSpaceDN/>
        <w:snapToGrid/>
        <w:spacing w:line="570" w:lineRule="exact"/>
        <w:ind w:firstLine="0"/>
        <w:jc w:val="left"/>
        <w:rPr>
          <w:rFonts w:hint="eastAsia" w:ascii="Times New Roman" w:hAnsi="Times New Roman" w:eastAsia="黑体" w:cs="Times New Roman"/>
          <w:snapToGrid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napToGrid/>
          <w:kern w:val="0"/>
          <w:sz w:val="32"/>
          <w:szCs w:val="32"/>
          <w:lang w:val="en-US" w:eastAsia="zh-CN"/>
        </w:rPr>
        <w:t>1</w:t>
      </w:r>
    </w:p>
    <w:p w14:paraId="728FB8C5">
      <w:pPr>
        <w:autoSpaceDE/>
        <w:autoSpaceDN/>
        <w:snapToGrid/>
        <w:spacing w:line="570" w:lineRule="exact"/>
        <w:ind w:firstLine="0"/>
        <w:jc w:val="left"/>
        <w:rPr>
          <w:rFonts w:hint="eastAsia" w:ascii="Times New Roman" w:hAnsi="Times New Roman" w:eastAsia="黑体" w:cs="Times New Roman"/>
          <w:snapToGrid/>
          <w:kern w:val="0"/>
          <w:sz w:val="32"/>
          <w:szCs w:val="32"/>
          <w:lang w:eastAsia="zh-CN"/>
        </w:rPr>
      </w:pPr>
    </w:p>
    <w:tbl>
      <w:tblPr>
        <w:tblStyle w:val="2"/>
        <w:tblW w:w="93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227"/>
        <w:gridCol w:w="2536"/>
        <w:gridCol w:w="2277"/>
        <w:gridCol w:w="2422"/>
      </w:tblGrid>
      <w:tr w14:paraId="63B0F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tblHeader/>
        </w:trPr>
        <w:tc>
          <w:tcPr>
            <w:tcW w:w="9372" w:type="dxa"/>
            <w:gridSpan w:val="5"/>
            <w:tcBorders>
              <w:tl2br w:val="nil"/>
              <w:tr2bl w:val="nil"/>
            </w:tcBorders>
            <w:vAlign w:val="center"/>
          </w:tcPr>
          <w:p w14:paraId="44472B13">
            <w:pPr>
              <w:spacing w:line="560" w:lineRule="exact"/>
              <w:ind w:firstLine="0"/>
              <w:jc w:val="center"/>
              <w:rPr>
                <w:rFonts w:ascii="宋体" w:hAnsi="宋体"/>
                <w:color w:val="000000"/>
                <w:szCs w:val="32"/>
              </w:rPr>
            </w:pPr>
            <w:bookmarkStart w:id="0" w:name="_GoBack"/>
            <w:r>
              <w:rPr>
                <w:rFonts w:hint="eastAsia" w:ascii="方正公文黑体" w:hAnsi="方正公文黑体" w:eastAsia="方正公文黑体" w:cs="方正公文黑体"/>
                <w:color w:val="000000"/>
                <w:szCs w:val="32"/>
              </w:rPr>
              <w:t>拟推荐参评江苏专利金奖、银奖、优秀奖项目清单</w:t>
            </w:r>
            <w:bookmarkEnd w:id="0"/>
          </w:p>
        </w:tc>
      </w:tr>
      <w:tr w14:paraId="0831D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tblHeader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FF3DF7F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序号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5BB7DF15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专利号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2D1F9761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专利名称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613B41B7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专利权人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064FCB13">
            <w:pPr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申报主体</w:t>
            </w:r>
          </w:p>
        </w:tc>
      </w:tr>
      <w:tr w14:paraId="32FAF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7DD9DE46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406FF36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2022109789347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45572CC7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一种离合器助力装置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2AA04CB8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江苏常发农业装备股份有限公司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249767A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江苏常发农业装备股份有限公司</w:t>
            </w:r>
          </w:p>
        </w:tc>
      </w:tr>
      <w:tr w14:paraId="35F8C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2898E2CA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38661F6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2020104859490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78BD66D0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锂离子电池用电解液功能添加剂、锂离子电池电解液及锂离子电池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760E288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蜂巢能源科技股份有限公司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2D1B410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蜂巢能源科技股份有限公司</w:t>
            </w:r>
          </w:p>
        </w:tc>
      </w:tr>
      <w:tr w14:paraId="79D1F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2F3A7923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0B25FCDE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2017109945861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331AA5A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一种高方阻浅结晶硅太阳能电池用玻璃料及其制备方法和浆料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262057D8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常州聚和新材料股份有限公司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7AAB86C6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常州聚和新材料股份有限公司</w:t>
            </w:r>
          </w:p>
        </w:tc>
      </w:tr>
      <w:tr w14:paraId="51F8C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380BA4FF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1F18E845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2021105204999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11CE9243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一种重组人XVII型胶原蛋白、制备方法和应用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7C6516F6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江苏创健医疗科技股份有限公司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09A5050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江苏创健医疗科技股份有限公司</w:t>
            </w:r>
          </w:p>
        </w:tc>
      </w:tr>
      <w:tr w14:paraId="622BA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6A3E5489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6745A2A9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2021105879509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0C49EAD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一种220kV立体卷铁心电力变压器及铁心制造方法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30EAA28A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常州太平洋变压器有限公司、常州太平洋电力设备（集团）有限公司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10DC59F2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常州太平洋电力设备（集团）有限公司</w:t>
            </w:r>
          </w:p>
        </w:tc>
      </w:tr>
      <w:tr w14:paraId="77C2A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58EE11A9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0E2EAEF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2014106879597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1F68558F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高效微电机的转子磁环及其制备方法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041AEBB9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江苏雷利电机股份有限公司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4C15781D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江苏雷利电机股份有限公司</w:t>
            </w:r>
          </w:p>
        </w:tc>
      </w:tr>
      <w:tr w14:paraId="0F8C8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2A2C94AD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67552BF2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2019102668320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3F501FE3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高固含量的石墨烯复合干粉及制备方法、环氧富锌涂料及制备方法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51C3B2E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常州第六元素材料科技股份有限公司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439F25E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常州第六元素材料科技股份有限公司</w:t>
            </w:r>
          </w:p>
        </w:tc>
      </w:tr>
      <w:tr w14:paraId="734F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473538FC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5340829F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2023101876801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52B69EF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飞拍控制方法和系统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02A63047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常州微亿智造科技有限公司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76066AB3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常州微亿智造科技有限公司</w:t>
            </w:r>
          </w:p>
        </w:tc>
      </w:tr>
      <w:tr w14:paraId="60C8F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4AEE456B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17549717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2020100114775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576DB89A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流体微量喷射装置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7842BF9B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常州铭赛机器人科技股份有限公司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3590C1E0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常州铭赛机器人科技股份有限公司</w:t>
            </w:r>
          </w:p>
        </w:tc>
      </w:tr>
      <w:tr w14:paraId="4B587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5FA7DE64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1FA588C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201710144359X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1E1085F9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一种加工爪极毛坯的四工步热模锻方法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5705FDB2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江苏龙城精锻集团有限公司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628927D5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江苏龙城精锻集团有限公司</w:t>
            </w:r>
          </w:p>
        </w:tc>
      </w:tr>
      <w:tr w14:paraId="1DCE7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4DB5FE26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23BA177F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2023100006134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40C98E1A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一种电子设备的测试方法、系统及相关装置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1B6D0F27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新誉轨道交通科技有限公司、新誉集团有限公司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73C0455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新誉轨道交通科技有限公司</w:t>
            </w:r>
          </w:p>
        </w:tc>
      </w:tr>
      <w:tr w14:paraId="61450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78E685B4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69CA0FC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2024104459034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087F7E8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车内声场优化方法、音响系统、电子设备及存储介质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798B1481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瑞声光电科技（常州）有限公司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39A581CB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瑞声光电科技（常州）有限公司</w:t>
            </w:r>
          </w:p>
        </w:tc>
      </w:tr>
      <w:tr w14:paraId="39B67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6B557028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100BA0F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202110528873X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28C4ED6F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电池和电池组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06FFA7E2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中创新航科技集团股份有限公司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4544BAB7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中创新航科技集团股份有限公司</w:t>
            </w:r>
          </w:p>
        </w:tc>
      </w:tr>
      <w:tr w14:paraId="2F949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67B97F6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43117A1A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2020102480418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64B9C315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一种外转子电动滚筒的风冷结构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20AC4C5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江苏嘉轩智能工业科技股份有限公司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4DB4EF73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江苏嘉轩智能工业科技股份有限公司</w:t>
            </w:r>
          </w:p>
        </w:tc>
      </w:tr>
      <w:tr w14:paraId="666DD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637B9B63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51883E39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2018113871511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79ABDA7D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一种环保中压电力电缆的制造方法及电缆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49BD0A09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江苏上上电缆集团有限公司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758AE843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江苏上上电缆集团有限公司</w:t>
            </w:r>
          </w:p>
        </w:tc>
      </w:tr>
      <w:tr w14:paraId="49350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3B6B12C4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13FB68A5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202010114949X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4174301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双螺旋摆动液压缸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7524817E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江苏恒立液压股份有限公司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530671AB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江苏恒立液压股份有限公司</w:t>
            </w:r>
          </w:p>
        </w:tc>
      </w:tr>
      <w:tr w14:paraId="449F0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54AA10CC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58271E90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2023108922410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5CA573C2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太阳能电池及其制作方法、光伏组件及光伏系统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3A9C1685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天合光能股份有限公司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64818D66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天合光能股份有限公司</w:t>
            </w:r>
          </w:p>
        </w:tc>
      </w:tr>
      <w:tr w14:paraId="3F483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54F15FE2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5691FB87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2014102860892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2EDB43FA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龙门式数控铰磨机及其铰磨方法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245C182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常州中车汽车零部件有限公司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5810E74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常州中车汽车零部件有限公司</w:t>
            </w:r>
          </w:p>
        </w:tc>
      </w:tr>
      <w:tr w14:paraId="52C7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11168B5A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13DCE330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2022106852372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6C470B8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一种水冷系统渗漏监测方法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7062324C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常州博瑞电力自动化设备有限公司、南京南瑞继保工程技术有限公司、南京南瑞继保电气有限公司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6CBAAF6E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常州博瑞电力自动化设备有限公司</w:t>
            </w:r>
          </w:p>
        </w:tc>
      </w:tr>
      <w:tr w14:paraId="128F2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</w:trPr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12749743">
            <w:pPr>
              <w:pStyle w:val="4"/>
              <w:spacing w:line="360" w:lineRule="exact"/>
              <w:ind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2796A386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2014107432400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center"/>
          </w:tcPr>
          <w:p w14:paraId="0683A9D7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一种高反射率丙烯酸聚氨酯涂料组合物</w:t>
            </w:r>
          </w:p>
        </w:tc>
        <w:tc>
          <w:tcPr>
            <w:tcW w:w="2277" w:type="dxa"/>
            <w:tcBorders>
              <w:tl2br w:val="nil"/>
              <w:tr2bl w:val="nil"/>
            </w:tcBorders>
            <w:vAlign w:val="center"/>
          </w:tcPr>
          <w:p w14:paraId="434A9155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中海油常州涂料化工研究院有限公司、中海油能源发展股份有限公司、中海油常州环保涂料有限公司</w:t>
            </w:r>
          </w:p>
        </w:tc>
        <w:tc>
          <w:tcPr>
            <w:tcW w:w="2422" w:type="dxa"/>
            <w:tcBorders>
              <w:tl2br w:val="nil"/>
              <w:tr2bl w:val="nil"/>
            </w:tcBorders>
            <w:vAlign w:val="center"/>
          </w:tcPr>
          <w:p w14:paraId="26D6572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中海油常州涂料化工研究院有限公司</w:t>
            </w:r>
          </w:p>
        </w:tc>
      </w:tr>
    </w:tbl>
    <w:p w14:paraId="245A88B5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黑体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C04C5"/>
    <w:rsid w:val="38BC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2025-09-02T08:02:00Z</dcterms:created>
  <dc:creator>lzhwkk</dc:creator>
  <cp:lastModifiedBy>lzhwkk</cp:lastModifiedBy>
  <dcterms:modified xsi:type="dcterms:W3CDTF">2025-09-02T08:03:21Z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D339962B52DB48508D369B684E926E7A_11</vt:lpwstr>
  </property>
  <property fmtid="{D5CDD505-2E9C-101B-9397-08002B2CF9AE}" pid="4" name="KSOTemplateDocerSaveRecord">
    <vt:lpwstr>eyJoZGlkIjoiNzgxZWViNDRiNjE2MDZjZGI0MTNlYzM3NjMxN2U0YmQiLCJ1c2VySWQiOiIzODQ1NTQwNjEifQ==</vt:lpwstr>
  </property>
</Properties>
</file>