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EBC3BD">
      <w:pPr>
        <w:spacing w:line="570" w:lineRule="exact"/>
        <w:rPr>
          <w:rFonts w:eastAsia="黑体"/>
          <w:sz w:val="32"/>
          <w:szCs w:val="32"/>
        </w:rPr>
      </w:pPr>
      <w:r>
        <w:rPr>
          <w:rFonts w:eastAsia="黑体"/>
          <w:sz w:val="32"/>
          <w:szCs w:val="32"/>
        </w:rPr>
        <w:t>附件</w:t>
      </w:r>
    </w:p>
    <w:p w14:paraId="1248CBFA">
      <w:pPr>
        <w:spacing w:before="240" w:after="240" w:line="560" w:lineRule="exact"/>
        <w:jc w:val="center"/>
        <w:rPr>
          <w:rFonts w:eastAsia="仿宋_GB2312"/>
          <w:snapToGrid w:val="0"/>
          <w:kern w:val="0"/>
          <w:sz w:val="32"/>
          <w:szCs w:val="32"/>
        </w:rPr>
      </w:pPr>
      <w:bookmarkStart w:id="0" w:name="_GoBack"/>
      <w:r>
        <w:rPr>
          <w:rFonts w:eastAsia="方正小标宋简体"/>
          <w:sz w:val="44"/>
          <w:szCs w:val="44"/>
        </w:rPr>
        <w:t>202</w:t>
      </w:r>
      <w:r>
        <w:rPr>
          <w:rFonts w:hint="eastAsia" w:eastAsia="方正小标宋简体"/>
          <w:sz w:val="44"/>
          <w:szCs w:val="44"/>
          <w:lang w:val="en-US" w:eastAsia="zh-CN"/>
        </w:rPr>
        <w:t>5</w:t>
      </w:r>
      <w:r>
        <w:rPr>
          <w:rFonts w:eastAsia="方正小标宋简体"/>
          <w:sz w:val="44"/>
          <w:szCs w:val="44"/>
        </w:rPr>
        <w:t>年</w:t>
      </w:r>
      <w:r>
        <w:rPr>
          <w:rFonts w:hint="eastAsia" w:eastAsia="方正小标宋简体"/>
          <w:sz w:val="44"/>
          <w:szCs w:val="44"/>
          <w:lang w:eastAsia="zh-CN"/>
        </w:rPr>
        <w:t>第三批</w:t>
      </w:r>
      <w:r>
        <w:rPr>
          <w:rFonts w:eastAsia="方正小标宋简体"/>
          <w:sz w:val="44"/>
          <w:szCs w:val="44"/>
        </w:rPr>
        <w:t>常州市高新技术产品认定名单</w:t>
      </w:r>
      <w:bookmarkEnd w:id="0"/>
    </w:p>
    <w:tbl>
      <w:tblPr>
        <w:tblStyle w:val="19"/>
        <w:tblW w:w="1274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43"/>
        <w:gridCol w:w="1750"/>
        <w:gridCol w:w="4716"/>
        <w:gridCol w:w="3369"/>
        <w:gridCol w:w="1365"/>
      </w:tblGrid>
      <w:tr w14:paraId="7B8BE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blHeader/>
        </w:trPr>
        <w:tc>
          <w:tcPr>
            <w:tcW w:w="1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EFB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序号</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91E7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认定序号</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034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产品名称</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08A0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企业名称</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E63A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申报地区</w:t>
            </w:r>
          </w:p>
        </w:tc>
      </w:tr>
      <w:tr w14:paraId="48BA1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2743" w:type="dxa"/>
            <w:gridSpan w:val="5"/>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3F8556D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溧阳</w:t>
            </w:r>
            <w:r>
              <w:rPr>
                <w:rFonts w:hint="eastAsia" w:ascii="宋体" w:hAnsi="宋体" w:cs="宋体"/>
                <w:b/>
                <w:bCs/>
                <w:i w:val="0"/>
                <w:iCs w:val="0"/>
                <w:color w:val="000000"/>
                <w:kern w:val="0"/>
                <w:sz w:val="18"/>
                <w:szCs w:val="18"/>
                <w:u w:val="none"/>
                <w:lang w:val="en-US" w:eastAsia="zh-CN" w:bidi="ar"/>
              </w:rPr>
              <w:t>市</w:t>
            </w:r>
          </w:p>
        </w:tc>
      </w:tr>
      <w:tr w14:paraId="49E25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12847E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750" w:type="dxa"/>
            <w:tcBorders>
              <w:top w:val="nil"/>
              <w:left w:val="nil"/>
              <w:bottom w:val="single" w:color="000000" w:sz="4" w:space="0"/>
              <w:right w:val="single" w:color="000000" w:sz="4" w:space="0"/>
            </w:tcBorders>
            <w:shd w:val="clear" w:color="auto" w:fill="auto"/>
            <w:vAlign w:val="center"/>
          </w:tcPr>
          <w:p w14:paraId="3D83276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202503LY001B</w:t>
            </w:r>
          </w:p>
        </w:tc>
        <w:tc>
          <w:tcPr>
            <w:tcW w:w="4716" w:type="dxa"/>
            <w:tcBorders>
              <w:top w:val="nil"/>
              <w:left w:val="single" w:color="000000" w:sz="4" w:space="0"/>
              <w:bottom w:val="single" w:color="000000" w:sz="4" w:space="0"/>
              <w:right w:val="single" w:color="000000" w:sz="4" w:space="0"/>
            </w:tcBorders>
            <w:shd w:val="clear" w:color="auto" w:fill="auto"/>
            <w:vAlign w:val="center"/>
          </w:tcPr>
          <w:p w14:paraId="5C65E79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新能源专用传动箱体</w:t>
            </w:r>
          </w:p>
        </w:tc>
        <w:tc>
          <w:tcPr>
            <w:tcW w:w="3369" w:type="dxa"/>
            <w:tcBorders>
              <w:top w:val="nil"/>
              <w:left w:val="single" w:color="000000" w:sz="4" w:space="0"/>
              <w:bottom w:val="single" w:color="000000" w:sz="4" w:space="0"/>
              <w:right w:val="single" w:color="000000" w:sz="4" w:space="0"/>
            </w:tcBorders>
            <w:shd w:val="clear" w:color="auto" w:fill="auto"/>
            <w:vAlign w:val="center"/>
          </w:tcPr>
          <w:p w14:paraId="443AA4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溧阳市新力机械铸造有限公司</w:t>
            </w:r>
          </w:p>
        </w:tc>
        <w:tc>
          <w:tcPr>
            <w:tcW w:w="1365" w:type="dxa"/>
            <w:tcBorders>
              <w:top w:val="nil"/>
              <w:left w:val="single" w:color="000000" w:sz="4" w:space="0"/>
              <w:bottom w:val="single" w:color="000000" w:sz="4" w:space="0"/>
              <w:right w:val="single" w:color="000000" w:sz="4" w:space="0"/>
            </w:tcBorders>
            <w:shd w:val="clear" w:color="auto" w:fill="auto"/>
            <w:vAlign w:val="center"/>
          </w:tcPr>
          <w:p w14:paraId="261BFE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4EB23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BB9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A0C62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BBA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高韧性医疗器械铸件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F31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溧阳市新力机械铸造有限公司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41C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07B63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DE7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E49C5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E843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船用废液循环利用过滤器铸件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256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溧阳市新力机械铸造有限公司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85C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612F7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D3B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A9733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FAF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安控智能开关柜</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265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江苏安控智汇科技有限公司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FB0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15671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E31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87F0AF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1831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UFC马桶盖</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00C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江苏英诺威洁具有限公司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F304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67DF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4A0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F566A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ABC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非标机械零件精定位塔式叠层料柱</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B92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江苏研控自动化科技有限公司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1D9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4B7D7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869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27B2E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30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非标机械自动化辊床输送系统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A13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江苏研控自动化科技有限公司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BE9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1CA6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49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37D21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657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额定电压35kV及以下交联聚乙烯绝缘电力电缆绝缘用过氧化物交联型可剥离半导电屏蔽料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81F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江苏上上电缆集团新材料有限公司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D961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404A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6F6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28270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202503LY002C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28D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105℃耐湿型辐照交联无卤低烟阻燃聚烯烃弹性体绝缘料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119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江苏上上电缆集团新材料有限公司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7E72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0428B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1C1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3E5FA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202503LY003C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2A7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105℃风能电缆用橡皮绝缘料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68C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江苏上上电缆集团新材料有限公司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D17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7CCD7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23A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31977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202503LY004C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070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125℃辐照交联光伏电缆用无卤低烟阻燃 聚烯烃绝缘料（EN50618、2Pfg1169）</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DE3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江苏上上电缆集团新材料有限公司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774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10F7A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15F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BD0917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202503LY005C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46D6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煤矿用电缆橡皮护套材料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0C0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江苏上上电缆集团新材料有限公司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C90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4C31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9FA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93BB6E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202503LY006C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98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环保型低气味通用橡套乙丙绝缘料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60B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江苏上上电缆集团新材料有限公司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0AF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33CC7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5E8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6925A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202503LY007C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885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90℃阻燃聚乙烯护套料（C 类）</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63D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江苏上上电缆集团新材料有限公司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289F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74D0A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316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C5896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202503LY008C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C0F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环保型90℃高光洁高速挤出阻燃PVC护套料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10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江苏上上电缆集团新材料有限公司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03B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0E3E3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335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7F22F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202503LY009C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0E5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汽车专用环保再生聚酯基BCF长丝</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42CC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江苏开利地毯股份有限公司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31C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0B4B2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E6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E4956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202503LY010C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1E2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抗静电异质纤维复合材料阿克明斯特</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3B8A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江苏开利地毯股份有限公司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88DF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1B8FE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CC7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40D89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D5D3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仿剑麻抗菌防水复合功能材料威尔顿宠物垫</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7CF9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江苏开利地毯股份有限公司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B910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0BD35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B20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DB475C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202503LY012C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43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薄涂耐高湿热绝缘粉末</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27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江苏江南绝缘粉末有限公司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DBD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53875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F3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5CAC37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202503LY013C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C8A7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高亚蓝糖液脱色用活性炭（ZX-311）</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7F72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江苏竹溪活性炭有限公司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2F2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4280E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788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F8AEE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202503LY014C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0FC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食品添加剂植物活性炭（木质活性炭）（ ZX -200）</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C45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江苏竹溪活性炭有限公司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CCF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263F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6C4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18F92E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202503LY015C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9EC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高吸附值载体用活性炭（ZX-775）</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5B2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江苏竹溪活性炭有限公司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14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8B42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90E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AB7B5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202503LY016C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5B8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高吸附性针剂用活性炭（ZX-767）</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A81E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江苏竹溪活性炭有限公司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8EFF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4902F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70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87322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202503LY017C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057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高精度定尺焊接钢管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8ED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江苏友发钢管有限公司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4FC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6CDAD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934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A768D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202503LY018C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524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高性能热浸镀锌钢管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5D3E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江苏友发钢管有限公司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0D9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47C44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3EE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3B2E6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202503LY019C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6D11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椰壳活性炭</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F69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江苏竹海活性炭有限公司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1F8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12BC11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AB1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FD842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202503LY020C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1757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活性炭</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29DE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江苏竹海活性炭有限公司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6BF5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028EA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920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A2590D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202503LY021C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F0D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煤质活性炭</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B3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江苏竹海活性炭有限公司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D74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43CD4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D9C4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29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404A3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202503LY001D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DF4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L-2-氨基丁酸</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A66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溧阳维信生物科技有限公司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92CA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3ECBE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EBA20">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D77D9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202503LY002D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8AE7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SZPL2000 立式真空喷涂系统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A77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江苏正昌粮机股份有限公司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D52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703E6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BDED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F2C6F2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202503LY003D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F2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SZLH600X180环模制粒机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0AB2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江苏正昌粮机股份有限公司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4C3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3DB39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393D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9E2E9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202503LY004D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859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SWFL170立轴式超微粉碎机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9D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江苏正昌粮机股份有限公司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BCA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74F83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A966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21716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202503LY005D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AD7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SHWT220×2-5 卧式烘干机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6587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江苏正昌粮机股份有限公司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725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11088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22C5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89B9F5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202503LY006D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96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饲料成套机组</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2C26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江苏正昌粮机股份有限公司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790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48846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F432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55703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202503LY007D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89E6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高强度耐腐蚀钢板仓</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9DB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江苏恒欣仓储设备有限公司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74F3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1A5E6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0F1E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824C3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202503LY008D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7FC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智能高效物料转运系统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299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江苏恒欣仓储设备有限公司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E11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56D65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9C16F">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5AF83A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202503LY001E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6B8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252kV 刚性气体绝缘输电线路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E1F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A22D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42D9D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9A13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85C6B1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202503LY002E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3A5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直接接地箱</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B383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2B8E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708E3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336D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39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5F74C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202503LY003E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88B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保护接地箱</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070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64D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75AA6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FDB4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B9CE7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202503LY004E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DD5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交叉互联接地箱</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A6D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2955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45416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CD56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40F408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202503LY005E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A8E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550kV 刚性气体绝缘输电线路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7C8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815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3F51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8885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F198E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202503LY006E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7BB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64/110kV 交联聚乙烯绝缘电力电缆用整体预制橡胶绝缘件绝缘接头</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851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025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10805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F9F64">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E60B1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202503LY007E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7FF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额定电压 64/110kV 交联聚乙烯绝缘电力电缆用整体预制橡胶绝缘件直通接头</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6D7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79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6DAF2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CBF0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63A33F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202503LY008E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3ACA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10kV 冷缩直通接头</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50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C3C9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717EB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7D144">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25CC0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202503LY009E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47E5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10kV 冷缩户外终端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210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406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48FAF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2071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1D3C1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202503LY010E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D6B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10kV 冷缩户内终端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A55D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57E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6A5A3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5B49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48867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202503LY011E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D31E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电缆中间接头防爆盒</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21AC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915F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19650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2D64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0061FF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202503LY012E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0D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高压电缆分支箱</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C31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9706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6297F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4CBBE">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9204E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202503LY013E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B1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750kV 复合套户外终端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DB6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9FD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6148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9BA2F">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14F61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202503LY014E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313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750kV GIS终端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E67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A807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5F177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1FD9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F572A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202503LY015E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F39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太阳能电池链式吸杂设备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B511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常州时创能源股份有限公司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250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6105C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07AD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5099C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202503LY016E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7C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气体绝缘金属封闭开关设备（GIS）</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64E2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F9C6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29CF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DE98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87C39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202503LY017E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E0F7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电缆支架（单回/双回）</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9DBD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江苏安靠智电股份有限公司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BA7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7EB6E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6D77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C9288A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202503LY018E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48F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新能源动力电池精密结构件（钢壳、铝壳、摩擦焊接组合件）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800B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江苏科达利精密工业有限公司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469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24EDB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1E18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55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800CC5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202503LY019E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F88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秸秆制粒绿色甲醇成套机组</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025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江苏良友正大股份有限公司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37F7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asciiTheme="minorEastAsia" w:hAnsiTheme="minorEastAsia" w:eastAsiaTheme="minorEastAsia" w:cstheme="minorEastAsia"/>
                <w:i w:val="0"/>
                <w:iCs w:val="0"/>
                <w:color w:val="000000"/>
                <w:kern w:val="0"/>
                <w:sz w:val="18"/>
                <w:szCs w:val="18"/>
                <w:u w:val="none"/>
                <w:lang w:val="en-US" w:eastAsia="zh-CN" w:bidi="ar"/>
              </w:rPr>
              <w:t>溧阳市</w:t>
            </w:r>
          </w:p>
        </w:tc>
      </w:tr>
      <w:tr w14:paraId="3ED1D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2743" w:type="dxa"/>
            <w:gridSpan w:val="5"/>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0BE1ABF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b/>
                <w:bCs/>
                <w:i w:val="0"/>
                <w:iCs w:val="0"/>
                <w:color w:val="000000"/>
                <w:kern w:val="0"/>
                <w:sz w:val="18"/>
                <w:szCs w:val="18"/>
                <w:u w:val="none"/>
                <w:lang w:val="en-US" w:eastAsia="zh-CN" w:bidi="ar"/>
              </w:rPr>
              <w:t>金坛</w:t>
            </w:r>
            <w:r>
              <w:rPr>
                <w:rFonts w:hint="eastAsia" w:ascii="宋体" w:hAnsi="宋体" w:cs="宋体"/>
                <w:b/>
                <w:bCs/>
                <w:i w:val="0"/>
                <w:iCs w:val="0"/>
                <w:color w:val="000000"/>
                <w:kern w:val="0"/>
                <w:sz w:val="18"/>
                <w:szCs w:val="18"/>
                <w:u w:val="none"/>
                <w:lang w:val="en-US" w:eastAsia="zh-CN" w:bidi="ar"/>
              </w:rPr>
              <w:t>区</w:t>
            </w:r>
          </w:p>
        </w:tc>
      </w:tr>
      <w:tr w14:paraId="2BE6D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394F01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750" w:type="dxa"/>
            <w:tcBorders>
              <w:top w:val="nil"/>
              <w:left w:val="nil"/>
              <w:bottom w:val="single" w:color="000000" w:sz="4" w:space="0"/>
              <w:right w:val="single" w:color="000000" w:sz="4" w:space="0"/>
            </w:tcBorders>
            <w:shd w:val="clear" w:color="auto" w:fill="auto"/>
            <w:vAlign w:val="center"/>
          </w:tcPr>
          <w:p w14:paraId="6BF03E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202503JT001A</w:t>
            </w:r>
          </w:p>
        </w:tc>
        <w:tc>
          <w:tcPr>
            <w:tcW w:w="4716" w:type="dxa"/>
            <w:tcBorders>
              <w:top w:val="nil"/>
              <w:left w:val="single" w:color="000000" w:sz="4" w:space="0"/>
              <w:bottom w:val="single" w:color="000000" w:sz="4" w:space="0"/>
              <w:right w:val="single" w:color="000000" w:sz="4" w:space="0"/>
            </w:tcBorders>
            <w:shd w:val="clear" w:color="auto" w:fill="auto"/>
            <w:vAlign w:val="center"/>
          </w:tcPr>
          <w:p w14:paraId="4A6222A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新型组合式电流互感器</w:t>
            </w:r>
          </w:p>
        </w:tc>
        <w:tc>
          <w:tcPr>
            <w:tcW w:w="3369" w:type="dxa"/>
            <w:tcBorders>
              <w:top w:val="nil"/>
              <w:left w:val="single" w:color="000000" w:sz="4" w:space="0"/>
              <w:bottom w:val="single" w:color="000000" w:sz="4" w:space="0"/>
              <w:right w:val="single" w:color="000000" w:sz="4" w:space="0"/>
            </w:tcBorders>
            <w:shd w:val="clear" w:color="auto" w:fill="auto"/>
            <w:vAlign w:val="center"/>
          </w:tcPr>
          <w:p w14:paraId="62354CA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江苏大磁纳米材料有限公司</w:t>
            </w:r>
          </w:p>
        </w:tc>
        <w:tc>
          <w:tcPr>
            <w:tcW w:w="1365" w:type="dxa"/>
            <w:tcBorders>
              <w:top w:val="nil"/>
              <w:left w:val="single" w:color="000000" w:sz="4" w:space="0"/>
              <w:bottom w:val="single" w:color="000000" w:sz="4" w:space="0"/>
              <w:right w:val="single" w:color="000000" w:sz="4" w:space="0"/>
            </w:tcBorders>
            <w:shd w:val="clear" w:color="auto" w:fill="auto"/>
            <w:vAlign w:val="center"/>
          </w:tcPr>
          <w:p w14:paraId="6FF2625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77740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D7E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F8CA5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71FB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超市用防盗器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6AC8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常州鸿钜智能制造有限公司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92FE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5FF39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4A3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E650C1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8125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高精密冲压金属零组件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9C78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 xml:space="preserve">常州鸿钜智能制造有限公司 </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364F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7BAE3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3D0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7556EE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D745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GX140100T型X射线安全检查系统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F6B1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同方威视科技江苏有限公司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5025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53778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DF6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0E7F94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7931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医用牙科用品</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B571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江苏健裕健康医疗器械有限公司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91A8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1BEBC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78B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EF3322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202503JT002C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1EC2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新型医用洗手刷</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2350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江苏健裕健康医疗器械有限公司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453B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62DB4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A23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A2BFA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202503JT003C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73A1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高性能多功能塑料改性材料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45D3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常州爱特恩新材料科技有限公司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BE6F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07342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664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566B13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202503JT004C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9A29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新能源橙色热缩套管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267C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常州市沃尔核材有限公司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B4D8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1C73D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92D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EA13B9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202503JT005C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024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复合聚烯烃辐照交联热缩套管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E04C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常州市沃尔核材有限公司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9D01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14D6C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6CF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212AF6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202503JT006C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884B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乘用车用改性高分子轻量化隔音材料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3FEA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常州市福欧车辆配件有限公司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9914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0E9F4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FE8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276B58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202503JT007C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6B6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前围（乘用车用改性高分子隔音前围）</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6270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常州市福欧车辆配件有限公司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880A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2B053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E5C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AF9C64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202503JT008C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BFD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轻量化热塑性复合内饰板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705E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常州亿海汽车内饰材料有限公司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B189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7D2EB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CE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1820F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202503JT009C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7DB1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环保型高分子材料汽车地毯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6B42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常州亿海汽车内饰材料有限公司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E9E1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65599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D1F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9AE576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202503JT010C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60FE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地毯（乘用车用改性高分子隔音地毯、行李箱地毯）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BD1A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常州市福欧车辆配件有限公司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E72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59846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B5F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E4A9B0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202503JT011C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289D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A356.2模组端板（铸造）</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56CB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润星泰（常州）技术有限公司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C1DC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6E7AC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2D1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DFAC79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202503JT012C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8030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AlSi10MgMn模组端板（铸造）</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D883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润星泰（常州）技术有限公司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AF65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62A13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3F7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C201E6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202503JT013C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A204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无主栅电池IFC技术封装用皮肤膜</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465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江苏鹿山新材料有限公司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9BCF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28457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0B9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807405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202503JT001E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69B2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建筑节能型结构钢</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1ABF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常州新蓝天汇丰钢结构有限公司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B2E3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568E2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8C3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99229A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202503JT002E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17DC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智能称重配料气力输送系统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ECA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江苏新蓝智能装备股份有限公司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F844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56C1E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4D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EFE2EF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202503JT001F</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545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碱性电解水制氢电解槽双极板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B38E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江苏氢骐科技有限公司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632F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金坛区</w:t>
            </w:r>
          </w:p>
        </w:tc>
      </w:tr>
      <w:tr w14:paraId="05C8E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2743" w:type="dxa"/>
            <w:gridSpan w:val="5"/>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1DE089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武进区</w:t>
            </w:r>
          </w:p>
        </w:tc>
      </w:tr>
      <w:tr w14:paraId="580BD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669A33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750" w:type="dxa"/>
            <w:tcBorders>
              <w:top w:val="nil"/>
              <w:left w:val="nil"/>
              <w:bottom w:val="single" w:color="000000" w:sz="4" w:space="0"/>
              <w:right w:val="single" w:color="000000" w:sz="4" w:space="0"/>
            </w:tcBorders>
            <w:shd w:val="clear" w:color="auto" w:fill="auto"/>
            <w:vAlign w:val="center"/>
          </w:tcPr>
          <w:p w14:paraId="58369BF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202503WJ001A</w:t>
            </w:r>
          </w:p>
        </w:tc>
        <w:tc>
          <w:tcPr>
            <w:tcW w:w="4716" w:type="dxa"/>
            <w:tcBorders>
              <w:top w:val="nil"/>
              <w:left w:val="single" w:color="000000" w:sz="4" w:space="0"/>
              <w:bottom w:val="single" w:color="000000" w:sz="4" w:space="0"/>
              <w:right w:val="single" w:color="000000" w:sz="4" w:space="0"/>
            </w:tcBorders>
            <w:shd w:val="clear" w:color="auto" w:fill="auto"/>
            <w:vAlign w:val="center"/>
          </w:tcPr>
          <w:p w14:paraId="0317244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单相浸没式液冷系统</w:t>
            </w:r>
          </w:p>
        </w:tc>
        <w:tc>
          <w:tcPr>
            <w:tcW w:w="3369" w:type="dxa"/>
            <w:tcBorders>
              <w:top w:val="nil"/>
              <w:left w:val="single" w:color="000000" w:sz="4" w:space="0"/>
              <w:bottom w:val="single" w:color="000000" w:sz="4" w:space="0"/>
              <w:right w:val="single" w:color="000000" w:sz="4" w:space="0"/>
            </w:tcBorders>
            <w:shd w:val="clear" w:color="auto" w:fill="auto"/>
            <w:vAlign w:val="center"/>
          </w:tcPr>
          <w:p w14:paraId="687915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凛灏（常州）科技有限公司</w:t>
            </w:r>
          </w:p>
        </w:tc>
        <w:tc>
          <w:tcPr>
            <w:tcW w:w="1365" w:type="dxa"/>
            <w:tcBorders>
              <w:top w:val="nil"/>
              <w:left w:val="single" w:color="000000" w:sz="4" w:space="0"/>
              <w:bottom w:val="single" w:color="000000" w:sz="4" w:space="0"/>
              <w:right w:val="single" w:color="000000" w:sz="4" w:space="0"/>
            </w:tcBorders>
            <w:shd w:val="clear" w:color="auto" w:fill="auto"/>
            <w:vAlign w:val="center"/>
          </w:tcPr>
          <w:p w14:paraId="2EECDD0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419C4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7C5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EB4AF3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202503WJ002A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C285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中压UV灯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49A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常州玉宇电光器件有限公司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EEBA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21D78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83B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8AA009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202503WJ003A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6490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智能简易型应急电源车</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B6D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常州市科能电器有限公司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3AB7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64FE84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D8D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6410A4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202503WJ004A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1C95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模组线束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97E0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常州华邻电子科技有限公司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9464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4C768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37C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D6A926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DF2E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交流真空接触器（CKG4-12/630、CKG4-12/1250、CKG4-12/630H）</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F535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江苏洛凯机电股份有限公司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A697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7F4AB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A50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F950A5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41D0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智能高速电主轴</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92DC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铁恒精密技术（常州）有限公司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79E2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7A382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B86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9F886A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634E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冷凝器固定法兰（压板）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A5F3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常州腾兴汽车配件有限公司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3B63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01235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E34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893382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10C3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高强度冷挤扣压管（管箍）</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63DE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常州腾兴汽车配件有限公司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F9A4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4CEAB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B8E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7953F8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6F3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高精度耐压密封空调管路制冷阀（充注阀）</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E6B1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常州腾兴汽车配件有限公司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C3C7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2F294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FE8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30B314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47C5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高精度密封汽车热交换器系统连接件（连接器、支架、接头）</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ED7C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常州腾兴汽车配件有限公司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CB12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344FB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1B1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92EC2B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592B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墙盒（北欧预制混凝土构件预埋件及配件）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8055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英特曼电工(常州)有限公司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8E0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2DEEA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C9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E30A4E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E39C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插座（组合式USB模块插座）</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732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英特曼电工(常州)有限公司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21BC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56817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1C9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2D29AE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E80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数字式零线可选调光器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48F7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英特曼电工(常州)有限公司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A7CE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79328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DC0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ED6254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E9CA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高效节能型窑炉装备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8D3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常州百利锂电智慧工厂有限公司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8E2A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795BF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1A3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07F8F5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FFA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高精度纳米配混研磨系统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2EA3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常州百利锂电智慧工厂有限公司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E9A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2D2CD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040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BBB46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40A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原位掩模版分子束外延系统及其部件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5615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国成仪器（常州）有限公司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92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293F9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FF6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3835A3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3B91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经济节能的热管理系统用储液干燥器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26A0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常州腾龙汽车零部件股份有限公司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78C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5FC746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4B8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B9A563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8E43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液冷模组（微型压电液泵）</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C513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常州威图流体科技有限公司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0F7A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0BF0F7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B59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100552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2C6C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微纳级成型材料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AC9B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常州市五洲环保科技有限公司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58A2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46C0F6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D1C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CB506A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202503WJ002C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2755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环保活化材料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7025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常州市五洲环保科技有限公司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60B8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4EDA4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523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81E4FD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202503WJ003C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3AD7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橡胶防老剂</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A022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常州市五洲环保科技有限公司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D72F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4ABBB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73D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ECF9A4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202503WJ004C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69E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土壤调理剂</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561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常州市五洲环保科技有限公司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95CE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7ED56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1E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877B0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202503WJ005C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402F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车用储液罐总成</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CDB4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常州大钧汽车零部件制造有限公司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4F13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79BFD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54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AE7D5A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202503WJ006C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CD3A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高性能复合材料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F78E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旷达汽车饰件系统有限公司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7036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1AAE0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C9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FF78D4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202503WJ007C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BCC4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车用生态合成革</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5398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旷达汽车饰件系统有限公司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5F02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5EB9E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14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3D21D5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202503WJ008C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B3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透气氧化锌胶带（橡皮膏）</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747D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江苏南方卫材医药股份有限公司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6CE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65AA6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5E9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650D8B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202503WJ009C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D53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运动绷带（肌能贴）</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E751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江苏南方卫材医药股份有限公司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CC77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13F1F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218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9F2A20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202503WJ010C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DB85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预制型橡胶卷材RMC</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922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江苏瑞弗橡塑材料有限公司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911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55605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2F2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11CFA6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AE1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柔韧双层细齿功能梳</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7DE0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常州胜威塑料有限公司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7A60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78869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689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98649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202503WJ001D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9501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雷贝拉唑钠</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A09C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上药康丽（常州）药业有限公司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7235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21281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A7E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F639A3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202503WJ002D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341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一次性使用不可吸收闭合夹</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230B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江苏冠创医疗科技有限公司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F6A2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5568E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E03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C566B5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202503WJ003D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E43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一次性使用取石网篮</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68E8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常州市久虹医疗器械有限公司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7A28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6A148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D2B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88C15A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202503WJ004D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854A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球囊扩张导管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DBD0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常州市久虹医疗器械有限公司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3D36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4F295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7B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4E3398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202503WJ005D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2116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一次性使用活体取样钳</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5E7C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常州市久虹医疗器械有限公司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5CDE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2A43B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1F0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0974C3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202503WJ006D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36A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一次性使用细胞刷</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7175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常州市久虹医疗器械有限公司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BDE8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0AEFE1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0C5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0BEBB7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202503WJ007D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929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非血管腔道导丝</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DCB6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常州市久虹医疗器械有限公司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D5B8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5AA68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58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504DA0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202503WJ008D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075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柴油机（CF18B-G4、CF22B-1-G4、CF28B-1-G4、CF28BQ-G4）</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608D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江苏常发农业装备股份有限公司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E08B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38EDC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48C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7FEFA0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202503WJ009D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7505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柴油机（CF33B-G4、CF33B-24-G4、CF33 BQ-24-G4、CF35BQ-1-24-G4、CF35BQ-24-G4）</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839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江苏常发农业装备股份有限公司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9419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59D0C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488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F80205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202503WJ010D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7AD3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电外科手术用闭合切割电极</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FBB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伊诺唯特（江苏）医疗科技有限公司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2CD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7B451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0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5E0D9B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202503WJ001E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7FC6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太阳能组件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43D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沃沛斯（常州）能源科技有限公司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80F6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4F945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3A1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8E37B2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202503WJ002E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563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氩气纯化回收系统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A5B4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氢联（江苏）高科技有限公司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D090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78555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EB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4693AD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202503WJ003E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6D42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高性能电机（铁壳、塑封）</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83AD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常州朗奇威电器有限公司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5415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47D45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C6B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592FF2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202503WJ004E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E963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智能家居无刷直流电机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B679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常州朗奇威电器有限公司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44E4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7E627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322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3F7AD4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202503WJ005E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CE58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智能家居动力泵电机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2671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常州朗奇威电器有限公司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DC4A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051B2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533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4CB96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202503WJ006E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E73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新能源锂电池正负极材料用卸料阀</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07C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江苏守拙环保设备制造有限公司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DB96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54061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F93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DECFBA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202503WJ007E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600C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精细化工粉粒料用旋转阀</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BD2D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江苏守拙环保设备制造有限公司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67F7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69FF0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BA1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A83F27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202503WJ008E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D647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智能供配电系统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5FFB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常州市红光电能科技股份有限公司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DBA6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4334A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8C5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0A437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202503WJ009E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BB6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压铸钎焊冷媒流道板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DB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常州恒创热管理系统股份有限公司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9026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74BC7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F9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C1FC4A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202503WJ010E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7C1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新型熔接翅片蒸发器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F792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常州恒创热管理系统股份有限公司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1738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55F89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FBC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867D26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202503WJ011E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791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嵌入式微通道冷凝器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A66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常州恒创热管理系统股份有限公司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D2EB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07313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BBD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63F72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202503WJ012E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0206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浸入式循环泵</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475A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常州市洛锐电器有限公司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218A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72098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F50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56F09E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202503WJ013E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1AB6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立式多级离心泵</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11D4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常州市洛锐电器有限公司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AD01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武进区</w:t>
            </w:r>
          </w:p>
        </w:tc>
      </w:tr>
      <w:tr w14:paraId="21B18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CC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6057F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202503WJ001F</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2350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蒸发式闭式冷却塔</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CF35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江苏海鸥冷却塔股份有限公司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2CF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武进西太湖科技园</w:t>
            </w:r>
          </w:p>
        </w:tc>
      </w:tr>
      <w:tr w14:paraId="6DD4A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617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135FF0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202503WG001A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A65E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外来车辆进出厂管理系统软件V1.0</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45F8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龙城明琦科技（常州）有限公司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787E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6D612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80C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ED2CE5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202503WG002A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AF8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序列号管理系统软件V1.0</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7780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龙城明琦科技（常州）有限公司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7722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42147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EFC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45F2EC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202503WG003A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0DA1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出车管理系统软件V1.0</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08BA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龙城明琦科技（常州）有限公司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595D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5DF1A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8A6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6BBB26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202503WG004A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7F7F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新型伸缩镜头驱动电机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27B3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瑞声光电科技（常州）有限公司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6CD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5B0A5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65C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70CB2E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202503WG005A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016B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基于Web服务的集成管控软件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7DB8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常州颀杰智能技术有限公司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1C41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常州科教城</w:t>
            </w:r>
          </w:p>
        </w:tc>
      </w:tr>
      <w:tr w14:paraId="56EFB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D1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4DDC93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202503WG006A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E175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光电探测器芯片测试系统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5E4F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柯泰光芯（常州）测试技术有限公司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8E5B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常州科教城</w:t>
            </w:r>
          </w:p>
        </w:tc>
      </w:tr>
      <w:tr w14:paraId="2EC12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342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50F44D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714F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智能高效热能回收型漆包机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20D4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常州市武进华菱电工机械有限公司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3BC6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3B4EF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DAF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1D6799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30B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GM系列五轴加工中心</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705C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江苏新瑞重工科技有限公司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AFAD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052B3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662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6A92B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4F4D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H系列卧式加工中心</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978B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江苏新瑞重工科技有限公司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25F7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78965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0A9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3283BC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0BB4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MWS26多线切割机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926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江苏新瑞重工科技有限公司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30D8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70B12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5E3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C4AA29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610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SR-G40车铣复合高光机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093E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江苏新瑞重工科技有限公司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B9E3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321FC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AA7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E7E78D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520B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矿山专用设备-宽体自卸车</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A932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江苏常矿工程机械有限公司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EDB8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74D74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4B9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303043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5F1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高精度汽车发动机油路系统壳体</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12D4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常州工利精机科技有限公司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E3E4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746546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DFC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EB14F0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E463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高精自动化净化板材生产设备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9A6A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常州群高机电科技有限公司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89DC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65DC1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C59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FEFCE8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4FCB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多功能强度试验台及组件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009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三迪（常州）智能装备有限公司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FED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473D9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10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4B5C5F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202503WG010B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0D6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多功能耐久试验台及组件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4B7B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三迪（常州）智能装备有限公司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1451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00990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D80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5F3E5A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202503WG011B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E6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座椅电功能检测设备及组件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A5D9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三迪（常州）智能装备有限公司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61FA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1B656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24F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5E7B28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202503WG012B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990D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汽车座椅智能装配线及组件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5DED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三迪（常州）智能装备有限公司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681D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22907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CD8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CEB52F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202503WG013B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080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SQR20冷却风机用风阀执行机构</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836C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常州电站辅机股份有限公司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2CEE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47CD9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753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F039DF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202503WG014B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F35A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堆芯中子通量测量（RIC)电动阀</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FCB5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常州电站辅机股份有限公司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4D8C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3F4F4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298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D35C2B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202503WG015B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FD36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微型隔膜泵</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433E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常州远望流体科技有限公司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CB07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6A554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463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1D8B5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202503WG016B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84B4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电喷强制风冷活塞式发动机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8ADC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江苏一本发动机有限公司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2B90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23E4D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FC9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9EB46A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202503WG017B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C043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电动缸</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E4E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江苏恒立精密工业有限公司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2B4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5A0A0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606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FA00D7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202503WG018B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98D7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电动推杆</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ED74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江苏恒立精密工业有限公司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9343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63F1B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038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FDC42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202503WG019B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1848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精密滚珠丝杠</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73EA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江苏恒立精密工业有限公司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1021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371B9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3E7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26C8D0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202503WG020B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DBE9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直线导轨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522B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江苏恒立精密工业有限公司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33B6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3285A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B2F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81CAFD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202503WG021B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9EC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液压变矩器定子和转子</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C394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江苏恒立液压股份有限公司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B0DC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602AB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775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005A01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202503WG022B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B654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真空泵关键部件铸件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8CDF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江苏恒立液压股份有限公司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9E7F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15E63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3CD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AEF66A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202503WG001E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2616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全钒液流储能系统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8F36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常州星辰新能源有限公司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13A5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武进高新区</w:t>
            </w:r>
          </w:p>
        </w:tc>
      </w:tr>
      <w:tr w14:paraId="395D0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2743" w:type="dxa"/>
            <w:gridSpan w:val="5"/>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52DE9C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新北区</w:t>
            </w:r>
          </w:p>
        </w:tc>
      </w:tr>
      <w:tr w14:paraId="63926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13EA44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750" w:type="dxa"/>
            <w:tcBorders>
              <w:top w:val="nil"/>
              <w:left w:val="nil"/>
              <w:bottom w:val="single" w:color="000000" w:sz="4" w:space="0"/>
              <w:right w:val="single" w:color="000000" w:sz="4" w:space="0"/>
            </w:tcBorders>
            <w:shd w:val="clear" w:color="auto" w:fill="auto"/>
            <w:vAlign w:val="center"/>
          </w:tcPr>
          <w:p w14:paraId="2D5ED6B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202503XB001A</w:t>
            </w:r>
          </w:p>
        </w:tc>
        <w:tc>
          <w:tcPr>
            <w:tcW w:w="4716" w:type="dxa"/>
            <w:tcBorders>
              <w:top w:val="nil"/>
              <w:left w:val="single" w:color="000000" w:sz="4" w:space="0"/>
              <w:bottom w:val="single" w:color="000000" w:sz="4" w:space="0"/>
              <w:right w:val="single" w:color="000000" w:sz="4" w:space="0"/>
            </w:tcBorders>
            <w:shd w:val="clear" w:color="auto" w:fill="auto"/>
            <w:vAlign w:val="center"/>
          </w:tcPr>
          <w:p w14:paraId="695476D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一种磁路和振动一体的激励器</w:t>
            </w:r>
          </w:p>
        </w:tc>
        <w:tc>
          <w:tcPr>
            <w:tcW w:w="3369" w:type="dxa"/>
            <w:tcBorders>
              <w:top w:val="nil"/>
              <w:left w:val="single" w:color="000000" w:sz="4" w:space="0"/>
              <w:bottom w:val="single" w:color="000000" w:sz="4" w:space="0"/>
              <w:right w:val="single" w:color="000000" w:sz="4" w:space="0"/>
            </w:tcBorders>
            <w:shd w:val="clear" w:color="auto" w:fill="auto"/>
            <w:vAlign w:val="center"/>
          </w:tcPr>
          <w:p w14:paraId="373595A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汉得利（常州）电子股份有限公司</w:t>
            </w:r>
          </w:p>
        </w:tc>
        <w:tc>
          <w:tcPr>
            <w:tcW w:w="1365" w:type="dxa"/>
            <w:tcBorders>
              <w:top w:val="nil"/>
              <w:left w:val="single" w:color="000000" w:sz="4" w:space="0"/>
              <w:bottom w:val="single" w:color="000000" w:sz="4" w:space="0"/>
              <w:right w:val="single" w:color="000000" w:sz="4" w:space="0"/>
            </w:tcBorders>
            <w:shd w:val="clear" w:color="auto" w:fill="auto"/>
            <w:vAlign w:val="center"/>
          </w:tcPr>
          <w:p w14:paraId="02D791D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6E80C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5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4C7F5D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202503XB002A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479D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一种低功耗的车用驱鼠器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B8F4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汉得利（常州）电子股份有限公司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DE11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6EC8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E2A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1B5181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202503XB003A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29B2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一种封闭式收发分体式半模组超声波传感器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8FB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汉得利（常州）电子股份有限公司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535E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0253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A53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067B10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202503XB004A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849A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一种压电蜂鸣器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C0D3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汉得利（常州）电子股份有限公司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5E32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61693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8C3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8DDC17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202503XB005A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24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一种振动组件及具有该振动组件的触觉激励器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C6AE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汉得利（常州）电子股份有限公司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130D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5356A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2B0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4264FC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202503XB006A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CB73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维邦统计综合管理平台软件V4.0</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C719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江苏维邦软件有限公司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56F8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6EA3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016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4ED5ED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202503XB007A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D27B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智能复合法兰</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8959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江苏鼎力华业测控技术有限公司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F0FF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3981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A3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9E5543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202503XB008A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76D8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瑞新电子文件传输系统V1.0</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CDDA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江苏瑞新信息技术股份有限公司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A4F6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639AA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A17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6C5E1E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202503XB009A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CA78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联立大数据分析软件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08ED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常州联立信息技术有限公司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D0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AE45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654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6A9600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202503XB010A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E704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DPF通信用绿色供配电设备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A980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常州太平通讯科技有限公司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DBC8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58C3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3D8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A42E92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202503XB011A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1A13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GJS空芯光缆接头盒</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6B09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常州太平通讯科技有限公司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EA6A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33C0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8A7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A934CF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202503XB012A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F36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医用头灯组件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FD84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极晊呈晖（常州）医疗技术有限公司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D998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1049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2CD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65C08B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202503XB013A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4642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GMJ10矿用本安型巷道截面积传感器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5E0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江苏大系舟科技有限公司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EF1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6203C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81B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616B3B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202503XB014A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E2D7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频率探索AI设备卫士</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CCAC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频率探索智能科技江苏有限公司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B521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CBC0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B28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960FE3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2CC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高压柱塞泵</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1B2B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赛腾机电科技（常州）有限公司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8DE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111B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70B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CEB248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64CB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成组化智能物料搬运设备及其组件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4B72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中科百思特智能装备（常州）有限公司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F608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D51B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314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1B2329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1289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应用控制器虚拟仪器检测技术进行性能测试的车灯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4C20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常州星宇车灯股份有限公司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22D6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3C99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5E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6BD3FC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6B49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应用全尺寸检测技术的全贯穿式后组合灯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2755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常州星宇车灯股份有限公司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DEE4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77FF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EDA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C89198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C66F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细水雾智能灭火装置</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5837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常州宇田电气有限公司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D4F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7EBF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444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8BFAE1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736A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绕嵌一体机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209C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2760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B518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FBE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43D997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F0DE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嵌扩一体机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8583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BD5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C044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42D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C457FD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1E09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高效率电动自行车专用轮毂电机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62D9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江苏牧伦智能科技有限公司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AA5A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AE2C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B46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62A6A7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42FE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高压带电显示闭锁装置</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09F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常州帕斯菲克自动化技术股份有限公司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D0B6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5B2E3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C94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06731C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1857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槽绝缘纸插入机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269E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F3A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5D69F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3AF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FD660C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FCF9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伺服嵌线机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7C00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0C5E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3B81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5CC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77C53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A623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开关柜智能温差式防凝露控制器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37DD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常州帕斯菲克自动化技术股份有限公司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174E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A6B7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BE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1EBC5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1E86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嵌线机模具</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2F86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54A2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FF97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BED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F7AE92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2FF5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高压开关触头温度在线监测装置</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3810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常州帕斯菲克自动化技术股份有限公司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E8FF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730D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326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003398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F507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立式绕线机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D5C4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6C0A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8A65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22E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8FE93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2A87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绕线机模具</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84D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C49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1C3C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020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124EB0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DF16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预整形机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732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FC79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3BFD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947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5C4FFB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864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生活垃圾筛分预处理装备及关键部件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FABE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常州金源机械设备有限公司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F9B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9873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FE4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DB3CBB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202503XB019B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2B2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冶金机械设备及关键部件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0E8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常州金源机械设备有限公司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078D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5DCB4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BEB4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B941CA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202503XB020B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ECFD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中间整形机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7916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81C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56FC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DED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CCBA0F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202503XB021B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02B6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中间整形机模具</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BA3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9C11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1CDC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479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4B1159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202503XB022B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2D9A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最终整形机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D73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C867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850D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1C3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D92047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202503XB023B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2631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最终整形机模具</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49A2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2763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7129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ED8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1E6F0F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202503XB024B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A787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数字式开关状态综合指示仪</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2496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常州帕斯菲克自动化技术股份有限公司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172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E282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E51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3E51C6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202503XB025B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6B6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轨道交通多功能紧急疏散门系统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5E9F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常州长青科技股份有限公司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A262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58A9B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C0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A59D43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202503XB026B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E925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SOFC/SOEC测试台</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055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江苏精瓷智能传感技术研究院有限公司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AFA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3603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F1A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ED5267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202503XB027B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5195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避雷器智能在线监测装置</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301B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常州帕斯菲克自动化技术股份有限公司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EB3D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3D08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B1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9A7438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202503XB028B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D463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伺服双头绑线机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F526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常州金康精工机械股份有限公司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A944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F02E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DEE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77610F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202503XB029B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A2CA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应用新型均匀发光技术的汽车 LOGO灯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6578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常州星宇车灯股份有限公司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B35E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5BF9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AF0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C1B128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202503XB030B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A5EA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应用厚壁件导光结构技术的后组合灯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3A2B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常州星宇车灯股份有限公司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519D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1CE8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E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AE74BE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202503XB031B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92EB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节油型弯梁摩托车</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288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常州豪爵铃木摩托车有限公司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BC6F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E890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6E2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3A1B3F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202503XB032B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D37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应用磁性铣板防护治具技术的后组合灯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7BEF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常州星宇车灯股份有限公司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D829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620DE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7D6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FCD248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202503XB033B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299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动柱式型材复合加工中心</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1456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江苏普拉迪数控科技有限公司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AF5B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1DD3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EF7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74497E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202503XB034B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E440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应用锥度设计的模具定位技术的后组合灯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C43A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常州星宇车灯股份有限公司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0B73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627D0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6E5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CCDC7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202503XB035B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2632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应用一种塑料产品涂装辅助装置的后组合灯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267E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常州星宇车灯股份有限公司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633E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4A1C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BE1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9E3BDB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202503XB036B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88C5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HG型平地机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A45E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国机重工集团常林有限公司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1C19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C240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CE3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24D9D4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202503XB037B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D1AA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应用多像素 OLED 技术的后组合灯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6B1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常州星宇车灯股份有限公司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9053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F42B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39D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473145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202503XB038B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9330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应用行扫显示技术的多像素LED后组合灯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F69E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常州星宇车灯股份有限公司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298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8AA1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C87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F9B789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202503XB039B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4E3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应用自密封技术可内置的照地灯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95AC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常州星宇车灯股份有限公司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E345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ABA3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893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29F070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202503XB040B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2C01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新能源汽车拉管端子大电流连接器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0F1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安费诺汽车连接系统（常州）有限公司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3A5F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F8A5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D8E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62A5A9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202503XB041B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8124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新能源汽车超充大电流连接器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26E1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安费诺汽车连接系统（常州）有限公司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8C64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6DED3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3EC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357E1A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202503XB042B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79F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汽车安全系统低压连接器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341F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安费诺汽车连接系统（常州）有限公司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D47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80B4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DD3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93D16A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202503XB043B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7A36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汽车低压多孔防油变速箱连接器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F8D9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安费诺汽车连接系统（常州）有限公司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D6C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68E4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AF3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EBFDE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202503XB044B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F9EB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汽车车载摄像头高频连接器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1897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安费诺汽车连接系统（常州）有限公司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10BA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5AD1D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95C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91BB7F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202503XB045B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A14D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KJ1083 矿用工作面及皮带运输通信控制系统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34F4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常州三恒自动化科技有限公司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1F86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6347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626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E19C1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202503XB046B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63FB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多弧离子镀设备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3268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常州夸克涂层科技有限公司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26D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A0DD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16F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F8036D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202503XB047B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D6F1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拆包管链输送系统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ABF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科瑞斯（常州）粉体工程有限公司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05E9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25FD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9CB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6F5013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202503XB048B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85EF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汽车精密圆锥滚子轴承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B53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常州光洋轴承股份有限公司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5DB3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21F9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557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3D8695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202503XB049B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4B62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BLP高可靠汽车水泵用电机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5822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常州雷利电机科技有限公司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0C5B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93E9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31A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9F4C66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202503XB050B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C7B1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汽车精密轮毂轴承单元</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C22E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常州光洋轴承股份有限公司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560D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93AF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86F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2DAFCD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202503XB051B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9F2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制冰机蒸发器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3541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常州孚华电器有限公司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8ADE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5C43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215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A63543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202503XB052B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775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高性能液压油缸螺母</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84C5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常州文旭机械有限公司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958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7577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ED1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FABEC6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202503XB053B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B8B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防松耐磨型液压油缸活塞</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524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常州文旭机械有限公司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58F4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701A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B26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02EBC7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202503XB054B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A61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抗冲击高精度液压油缸缓冲套</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EB2E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常州文旭机械有限公司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4B50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3136B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103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F0CF28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202503XB055B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94A8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焊缝跟踪系统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615C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常州市镭烁光电科技有限公司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F061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A1C6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195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DBA4CC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202503XB056B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1E81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焊缝缺陷检测系统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14B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常州市镭烁光电科技有限公司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4306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B37C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FC2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30D77F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202503XB057B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00CC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精密智能焊接系统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BED3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常州市镭烁光电科技有限公司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4D95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6680E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E87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74DE46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202503XB058B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AA3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新能源车灯总成精密检测装备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628D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常州仁通自动化设备有限公司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5A4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9466C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DEB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FA449E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202503XB059B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3A95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动车组列车制动夹钳装置</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B60B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常州中车铁马科技实业有限公司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772D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DACF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B70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7BD3FB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202503XB060B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C2C7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轨道车辆用踏面清扫装置</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F6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常州中车铁马科技实业有限公司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5633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BBEF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301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9BC981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202503XB061B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BB1C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航天用新型涡轮导向器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F3D7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常州艾迪航空精密铸造有限公司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C705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53815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3E3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13AD2D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397B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多维智控3D打印装置</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9176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江苏奥尔克特科技有限公司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331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8CA5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86B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AB6B31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202503XB002C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6D8A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液压软管总成</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9F3C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汉湖（常州）液压系统制造有限公司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9F83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971C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498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1DC397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202503XB003C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7A35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苯乙醇脱水催化剂</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666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常州瑞华化工工程技术股份有限公司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C69D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3016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599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257550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202503XB004C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5C82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心内直视手术用一次性体外循环导管插管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916C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常州市龙莱富医用材料有限公司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2048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6D706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40D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280D49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202503XB005C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C1AF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管道系统用弯头</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3918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常州宏賸科技股份有限公司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C5CA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51C3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1CC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C0EE29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202503XB006C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DCD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管道系统用三通</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98A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常州宏賸科技股份有限公司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F0B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6161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B52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52E6FD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202503XB007C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5070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管道系统用法兰</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D7BE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常州宏賸科技股份有限公司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F22B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CBBA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A41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CC980C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202503XB008C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CF70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耐磨减摩活塞环PVD涂层</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3DF6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常州夸克涂层科技有限公司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B340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E847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306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D54391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202503XB001D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578E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1，4-二甲基吡唑</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6682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江苏省农用激素工程技术研究中心有限公司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0532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7CBC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AF5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BD7526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202503XB002D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8D1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91%甲基碘磺隆钠盐原药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B907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江苏省农用激素工程技术研究中心有限公司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82CD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5E88F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4AF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14A98B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202503XB001E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0304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再生电池级碳酸锂</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5BE7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常州厚丰新能源有限公司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EAC6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9672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F6B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F5700A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202503XB002E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5D18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利用碳化硅实现高效率LED灯电源</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69FB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常州市巨泰电子有限公司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E4C4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75767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1AE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900C7E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202503XB003E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9FB2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蓝牙MESH模组电源控制器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089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常州市巨泰电子有限公司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9BB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DAD5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BE4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581E71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202503XB004E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19CE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氢能自行车系统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D8F1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永安行科技股份有限公司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8E8E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1C00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7AD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E0BBA9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202503XB005E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430B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智慧医院能源应急保障管路系统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95F7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江苏环亚医用科技集团股份有限公司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0C7E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643AC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687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D613C6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202503XB006E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277A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围术期AI智能调度监管平台</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1DE9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江苏环亚医用科技集团股份有限公司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CAF1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0B841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5F2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374BB8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202503XB007E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3AD3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远程协作手术室智能管控系统平台</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F61C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江苏环亚医用科技集团股份有限公司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DCCB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2D7CD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8CD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17D67E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202503XB008E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6C9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200KVA以上大型带油箱底座开架式柴油发电机组</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702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雅柯斯电力科技（中国）有限公司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0C80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54C3C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9BC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DFDBB4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202503XB009E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C363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户外防雨型柴油发电机组</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8091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雅柯斯电力科技（中国）有限公司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7C06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172E8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0E1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EF2C5C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202503XB001F</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B1D5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高质再生铜粉</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317E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常州厚丰新能源有限公司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8B60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新北区</w:t>
            </w:r>
          </w:p>
        </w:tc>
      </w:tr>
      <w:tr w14:paraId="4AAF2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2743" w:type="dxa"/>
            <w:gridSpan w:val="5"/>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709EA7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Theme="minorEastAsia" w:hAnsiTheme="minorEastAsia" w:eastAsiaTheme="minorEastAsia" w:cstheme="minorEastAsia"/>
                <w:b/>
                <w:bCs/>
                <w:i w:val="0"/>
                <w:iCs w:val="0"/>
                <w:color w:val="000000"/>
                <w:kern w:val="0"/>
                <w:sz w:val="18"/>
                <w:szCs w:val="18"/>
                <w:u w:val="none"/>
                <w:lang w:val="en-US" w:eastAsia="zh-CN" w:bidi="ar"/>
              </w:rPr>
              <w:t>天宁区</w:t>
            </w:r>
          </w:p>
        </w:tc>
      </w:tr>
      <w:tr w14:paraId="6EC7B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56C264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750" w:type="dxa"/>
            <w:tcBorders>
              <w:top w:val="nil"/>
              <w:left w:val="nil"/>
              <w:bottom w:val="single" w:color="000000" w:sz="4" w:space="0"/>
              <w:right w:val="single" w:color="000000" w:sz="4" w:space="0"/>
            </w:tcBorders>
            <w:shd w:val="clear" w:color="auto" w:fill="auto"/>
            <w:vAlign w:val="center"/>
          </w:tcPr>
          <w:p w14:paraId="35C0D064">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202503TN001B</w:t>
            </w:r>
          </w:p>
        </w:tc>
        <w:tc>
          <w:tcPr>
            <w:tcW w:w="4716" w:type="dxa"/>
            <w:tcBorders>
              <w:top w:val="nil"/>
              <w:left w:val="single" w:color="000000" w:sz="4" w:space="0"/>
              <w:bottom w:val="single" w:color="000000" w:sz="4" w:space="0"/>
              <w:right w:val="single" w:color="000000" w:sz="4" w:space="0"/>
            </w:tcBorders>
            <w:shd w:val="clear" w:color="auto" w:fill="auto"/>
            <w:vAlign w:val="center"/>
          </w:tcPr>
          <w:p w14:paraId="4BFD2DC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疏水阀及阀组</w:t>
            </w:r>
          </w:p>
        </w:tc>
        <w:tc>
          <w:tcPr>
            <w:tcW w:w="3369" w:type="dxa"/>
            <w:tcBorders>
              <w:top w:val="nil"/>
              <w:left w:val="single" w:color="000000" w:sz="4" w:space="0"/>
              <w:bottom w:val="single" w:color="000000" w:sz="4" w:space="0"/>
              <w:right w:val="single" w:color="000000" w:sz="4" w:space="0"/>
            </w:tcBorders>
            <w:shd w:val="clear" w:color="auto" w:fill="auto"/>
            <w:vAlign w:val="center"/>
          </w:tcPr>
          <w:p w14:paraId="211AA67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常州耐普德新能源科技有限公司</w:t>
            </w:r>
          </w:p>
        </w:tc>
        <w:tc>
          <w:tcPr>
            <w:tcW w:w="1365" w:type="dxa"/>
            <w:tcBorders>
              <w:top w:val="nil"/>
              <w:left w:val="single" w:color="000000" w:sz="4" w:space="0"/>
              <w:bottom w:val="single" w:color="000000" w:sz="4" w:space="0"/>
              <w:right w:val="single" w:color="000000" w:sz="4" w:space="0"/>
            </w:tcBorders>
            <w:shd w:val="clear" w:color="auto" w:fill="auto"/>
            <w:vAlign w:val="center"/>
          </w:tcPr>
          <w:p w14:paraId="183BE9B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6DFB9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60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4B2BD2E">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357C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流体连接管（铝管、铜管）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738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常州市武进苏南制冷设备有限公司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C146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3024C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026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F2AAF7D">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F8CD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滚筒刮板干燥机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A31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常州市彬达干燥制粒设备有限公司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35D7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2C0EC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984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5334037">
            <w:pPr>
              <w:keepNext w:val="0"/>
              <w:keepLines w:val="0"/>
              <w:widowControl/>
              <w:suppressLineNumbers w:val="0"/>
              <w:jc w:val="center"/>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2F3F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防熔融离心喷雾干燥机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1F55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江苏宇通干燥工程有限公司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C067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25EF1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F21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B13C4A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167F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闭路循环振动沸腾干燥机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4497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江苏宇通干燥工程有限公司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FD0A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53F1F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F05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C4AEBF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B357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灰水阻垢分散剂（灰水分散剂）</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209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常州中南化工有限公司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21AE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7B1B2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1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7F3401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202503TN002C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022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制盐阻垢剂</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ECCC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常州中南化工有限公司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6936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75724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633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209061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202503TN003C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0F4F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舒弹丝牛仔布</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52DE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黑牡丹纺织有限公司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8360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2C008E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B9D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85E5AC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202503TN004C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F1D1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双芯弹力牛仔布</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9D33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黑牡丹纺织有限公司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0F4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24923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4F6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9E9D99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202503TN005C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FF7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清洁染色牛仔面料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7E20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黑牡丹纺织有限公司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3084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1400D6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0F9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CCB2A1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202503TN006C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E90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基于染液组分在线精确控制新工艺的牛仔面料</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2D8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黑牡丹纺织有限公司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A1D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59F28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861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81E162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202503TN007C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0A64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仿针织牛仔布</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3A6D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黑牡丹纺织有限公司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A7B5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2D7EB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9F0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4AEC05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202503TN008C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6DFF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一次性使用腔镜下切割吻合器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8B9C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常州市海达医疗器械有限公司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DD56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58F1E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62A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A63F19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202503TN009C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747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一次性使用管型消化道吻合器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9384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常州市海达医疗器械有限公司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6CA2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2B3E9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2E4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782A91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202503TN010C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0348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一次性使用肛肠吻合器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B574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常州市海达医疗器械有限公司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8E05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02A1B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2C7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80C72B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202503TN011C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3FB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一次性使用直线型切割吻合器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D895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常州市海达医疗器械有限公司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7C9E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48376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13C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CE0912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202503TN012C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8DD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一次性使用穿刺导入器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98D3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常州市海达医疗器械有限公司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4D30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694B5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A75E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CA963E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202503TN001D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9743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氨甲苯酸注射液</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F431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常州兰陵制药有限公司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1EF2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1C2472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903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32B7DE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202503TN002D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1021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盐酸二甲双胍胶囊</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B9EC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常州兰陵制药有限公司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046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373E8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E1A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3293D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202503TN001E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9379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甲醇裂解制氢系统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EC9F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常州市蓝博氢能源科技有限公司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C6C0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637EBC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938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332130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202503TN002E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38C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电池储能系统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FC39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江苏中钧能源科技有限公司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CA89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3BABE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1B8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868C9B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202503TN001F</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9CC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畜禽养殖消毒除臭剂</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0012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江苏瞬洁环保设备有限公司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7B1E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天宁区</w:t>
            </w:r>
          </w:p>
        </w:tc>
      </w:tr>
      <w:tr w14:paraId="2C366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2743" w:type="dxa"/>
            <w:gridSpan w:val="5"/>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66213B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钟楼区</w:t>
            </w:r>
          </w:p>
        </w:tc>
      </w:tr>
      <w:tr w14:paraId="21D56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377F52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750" w:type="dxa"/>
            <w:tcBorders>
              <w:top w:val="nil"/>
              <w:left w:val="nil"/>
              <w:bottom w:val="single" w:color="000000" w:sz="4" w:space="0"/>
              <w:right w:val="single" w:color="000000" w:sz="4" w:space="0"/>
            </w:tcBorders>
            <w:shd w:val="clear" w:color="auto" w:fill="auto"/>
            <w:vAlign w:val="center"/>
          </w:tcPr>
          <w:p w14:paraId="51F1CEF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202503ZL001A</w:t>
            </w:r>
          </w:p>
        </w:tc>
        <w:tc>
          <w:tcPr>
            <w:tcW w:w="4716" w:type="dxa"/>
            <w:tcBorders>
              <w:top w:val="nil"/>
              <w:left w:val="single" w:color="000000" w:sz="4" w:space="0"/>
              <w:bottom w:val="single" w:color="000000" w:sz="4" w:space="0"/>
              <w:right w:val="single" w:color="000000" w:sz="4" w:space="0"/>
            </w:tcBorders>
            <w:shd w:val="clear" w:color="auto" w:fill="auto"/>
            <w:vAlign w:val="center"/>
          </w:tcPr>
          <w:p w14:paraId="1BD72C3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光伏用压敏电阻器</w:t>
            </w:r>
          </w:p>
        </w:tc>
        <w:tc>
          <w:tcPr>
            <w:tcW w:w="3369" w:type="dxa"/>
            <w:tcBorders>
              <w:top w:val="nil"/>
              <w:left w:val="single" w:color="000000" w:sz="4" w:space="0"/>
              <w:bottom w:val="single" w:color="000000" w:sz="4" w:space="0"/>
              <w:right w:val="single" w:color="000000" w:sz="4" w:space="0"/>
            </w:tcBorders>
            <w:shd w:val="clear" w:color="auto" w:fill="auto"/>
            <w:vAlign w:val="center"/>
          </w:tcPr>
          <w:p w14:paraId="0950E7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常州市创捷防雷电子有限公司</w:t>
            </w:r>
          </w:p>
        </w:tc>
        <w:tc>
          <w:tcPr>
            <w:tcW w:w="1365" w:type="dxa"/>
            <w:tcBorders>
              <w:top w:val="nil"/>
              <w:left w:val="single" w:color="000000" w:sz="4" w:space="0"/>
              <w:bottom w:val="single" w:color="000000" w:sz="4" w:space="0"/>
              <w:right w:val="single" w:color="000000" w:sz="4" w:space="0"/>
            </w:tcBorders>
            <w:shd w:val="clear" w:color="auto" w:fill="auto"/>
            <w:vAlign w:val="center"/>
          </w:tcPr>
          <w:p w14:paraId="42CA00A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010E4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FD6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77A48E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202503ZL002A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FB2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高韧性平角线（平角线、FFC排线）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B70A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常州平新电子科技有限公司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8977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512B4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797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44FDB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202503ZL003A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1F8A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移动可视化装置（包含移动布控球球机外壳组件、摄像机组件、通讯板、传输板、主控板、锂电池组件、球机配件包括布控箱、三脚架等）</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FD3B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常州明景物联传感有限公司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DA5B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704B3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749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18C237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202503ZL004A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D3A9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GP1快速拆装屏蔽室</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F7E8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常州雷宁电磁屏蔽设备有限公司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E516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69EE6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B06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F77702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202503ZL005A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B3C3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GP6均匀场焊接式屏蔽室</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8ACE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常州雷宁电磁屏蔽设备有限公司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B51E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2DDA5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4A8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617B77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202503ZL006A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4638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输电线路在线监测装置(含微云台模块、主控模块、视频采集模组、声光告警模块、一体化气象模块、山火监测模块、传感器模块、供电电源模块及云台配件)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7C1B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常州明景物联传感有限公司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AD2C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1D5EE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242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F7AAC1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202503ZL007A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C2D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云台可视化装置</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20E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常州明景物联传感有限公司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CF27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43E8C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A80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14F18F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202503ZL008A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CBE6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绿色节能智慧灯具</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43E0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江苏万丰照明集团有限公司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0C4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3D3C8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2BC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6F1B94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202503ZL009A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E07D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变频器用高CV化铝电解电容器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F06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常州华威电子有限公司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4A2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64B3C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AC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38B33A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202503ZL010A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97E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薄型显示器用小型化铝电解电容器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FED7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常州华威电子有限公司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A011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725E7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F89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21E829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202503ZL011A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C259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高性能片式铝电解电容器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41B8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常州华威电子有限公司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5D2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00415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C31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7D5EE0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202503ZL012A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BB0E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车载用高分子固液混合铝电解电容器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E37B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常州华威电子有限公司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C9C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3888F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B2E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C1DCF2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9DCE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商用智能三合一打草机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6E98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格力博（江苏）股份有限公司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98D8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56ADA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337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2A9544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F480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交直流款智能清洗机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69E7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格力博（江苏）股份有限公司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E6CF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07D39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06C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37B43E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71CF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户外移动储能充电箱</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BA1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格力博（江苏）股份有限公司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B50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129BC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EE4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553970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884B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电动零转向喷雾撒播车</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8B69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格力博（江苏）股份有限公司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C71B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2BC18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A51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14E66F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D925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背包式锂电吸尘器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63D3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格力博（江苏）股份有限公司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1AA0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2E95F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8E8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7EAF2C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3E09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新型磁力驱动搅拌杯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A214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赛兹（常州）塑料传动器件有限公司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8E1B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4A59F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4F6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4C241B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01DB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智能共形轻量化防护雷达罩</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846A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常州宇翔圆航空科技有限公司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98DF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3CA0B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AD6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2FACD0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FF45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大型设备用超高压液压工具</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6FEE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常州爱普超高压液压系统有限公司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F9BE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44863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866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F6C8E7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1D1F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管链输送机(系统）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6600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弗格森输送机械（常州）有限公司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DA44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027FE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C81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AD8BB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202503ZL010B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88A4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气力输送机（系统）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4B6C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弗格森输送机械（常州）有限公司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B6F4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6022C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A95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559413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202503ZL011B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6F5A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全自动拆包机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6A6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弗格森输送机械（常州）有限公司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8EB1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47FBB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D2D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BB866C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202503ZL012B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7FB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高效吨袋拆包机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FC63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弗格森输送机械（常州）有限公司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00D8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5FE3E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4AF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011299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202503ZL013B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2364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水冷式高温螺旋输送机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0D54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弗格森输送机械（常州）有限公司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E00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040EB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490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FFA570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694A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金属接骨螺钉</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AC39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常州健力邦德医疗器械有限公司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B1F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5044B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272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CC0A40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202503ZL002C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640E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一次性电动腔镜用直线切割吻合器及组件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00C2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常州海尔斯医疗器械科技有限公司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387F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41AB0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9D5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FADAF3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202503ZL003C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0846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一次性使用腹腔镜用穿刺器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753F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常州海尔斯医疗器械科技有限公司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FDA3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637F8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57C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15A9D6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202503ZL004C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C1D9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一次性使用头皮止血装置及组件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70BC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常州海尔斯医疗器械科技有限公司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1C3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3AC471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BA1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6CE3D7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202503ZL005C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D1E2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一次性使用腔镜切割缝合器及钉仓组件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0662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常州海尔斯医疗器械科技有限公司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66E8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29EAF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F92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9D0F5D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202503ZL006C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2B9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金属粉末注射成形工艺制备落板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94CD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江苏精研科技股份有限公司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801F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15C5F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9F8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6DB415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202503ZL007C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4FF0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金属粉末注射成形工艺制备固定件/固定块</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B6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江苏精研科技股份有限公司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19A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2B784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C96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04B1E1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202503ZL008C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AB5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软胶注塑齿轮成形工艺制备左/右行走轮模组</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3F4E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江苏精研科技股份有限公司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F506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70BAD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913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DE85FE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202503ZL009C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9E63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金属粉末注射成形工艺制备中轨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B0CB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江苏精研科技股份有限公司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8528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627DB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A42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DED24F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202503ZL010C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B88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金属粉末注射成形工艺制备减速电机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60FC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江苏精研科技股份有限公司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2F95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3436F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A26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10494A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202503ZL011C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5972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超超临界火电机组用07Cr25Ni21NbN耐热合金无缝管</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395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盛德鑫泰新材料股份有限公司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52DF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0DA51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DAA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018178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202503ZL001D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5A1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结扎夹</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496A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江苏三联星海医疗器械有限公司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F442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614B9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656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E8F045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202503ZL002D</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62F4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一次性管形吻合器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0519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江苏博朗森思医疗器械有限公司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F814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7F2BD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44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34AD18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202503ZL001E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66D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用于超高压或特高压变压器的湿法成型件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1C0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常州市英中电气有限公司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045B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6D04A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049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E4D554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202503ZL002E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163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用于超高压或特高压变压器的绝缘角环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A840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常州市英中电气有限公司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DF90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4C59B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C3B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FA567C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202503ZL003E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6E20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L28柴油机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0E3D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常柴股份有限公司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5B03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1F082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219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BF0EB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202503ZL004E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ECF7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全时热备直流四通道洁净空调机组</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62F9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格瑞海思人居环境科技（江苏）有限公司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68B6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7A57E0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D76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BCB758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202503ZL005E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4C5B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基于工业固废再生的混凝土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CFB7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常州中铁一建混凝土有限公司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3E2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16FC9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C2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0892FD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202503ZL006E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371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220kV电压等级电力变压器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70A0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山东电工电气集团常州东智变压器有限公司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13B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21890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1F7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2768F9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202503ZL007E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7CBB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750kV电压等级电力变压器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B290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山东电工电气集团常州东智变压器有限公司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8EA9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4EAA2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47B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C9BD0E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202503ZL008E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8086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500kV电压等级电力变压器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FB9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山东电工电气集团常州东智变压器有限公司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01EC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0B819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6F5A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98DCC6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202503XB001F</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CF2C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智能一站式环保水处理系统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8B17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江苏泽博环保科技有限公司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3C53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钟楼区</w:t>
            </w:r>
          </w:p>
        </w:tc>
      </w:tr>
      <w:tr w14:paraId="7CF6C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2743" w:type="dxa"/>
            <w:gridSpan w:val="5"/>
            <w:tcBorders>
              <w:top w:val="single" w:color="000000" w:sz="4" w:space="0"/>
              <w:left w:val="single" w:color="000000" w:sz="4" w:space="0"/>
              <w:bottom w:val="single" w:color="000000" w:sz="4" w:space="0"/>
              <w:right w:val="single" w:color="000000" w:sz="4" w:space="0"/>
            </w:tcBorders>
            <w:shd w:val="clear" w:color="auto" w:fill="F2F2F2"/>
            <w:noWrap/>
            <w:vAlign w:val="center"/>
          </w:tcPr>
          <w:p w14:paraId="24A63A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常州经济开发区</w:t>
            </w:r>
          </w:p>
        </w:tc>
      </w:tr>
      <w:tr w14:paraId="72F1A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14:paraId="42C4E3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750" w:type="dxa"/>
            <w:tcBorders>
              <w:top w:val="nil"/>
              <w:left w:val="nil"/>
              <w:bottom w:val="single" w:color="000000" w:sz="4" w:space="0"/>
              <w:right w:val="single" w:color="000000" w:sz="4" w:space="0"/>
            </w:tcBorders>
            <w:shd w:val="clear" w:color="auto" w:fill="auto"/>
            <w:vAlign w:val="center"/>
          </w:tcPr>
          <w:p w14:paraId="3293B73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202503JK001A</w:t>
            </w:r>
          </w:p>
        </w:tc>
        <w:tc>
          <w:tcPr>
            <w:tcW w:w="4716" w:type="dxa"/>
            <w:tcBorders>
              <w:top w:val="nil"/>
              <w:left w:val="single" w:color="000000" w:sz="4" w:space="0"/>
              <w:bottom w:val="single" w:color="000000" w:sz="4" w:space="0"/>
              <w:right w:val="single" w:color="000000" w:sz="4" w:space="0"/>
            </w:tcBorders>
            <w:shd w:val="clear" w:color="auto" w:fill="auto"/>
            <w:vAlign w:val="center"/>
          </w:tcPr>
          <w:p w14:paraId="63906E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无刷驱动器（无刷电机）</w:t>
            </w:r>
          </w:p>
        </w:tc>
        <w:tc>
          <w:tcPr>
            <w:tcW w:w="3369" w:type="dxa"/>
            <w:tcBorders>
              <w:top w:val="nil"/>
              <w:left w:val="single" w:color="000000" w:sz="4" w:space="0"/>
              <w:bottom w:val="single" w:color="000000" w:sz="4" w:space="0"/>
              <w:right w:val="single" w:color="000000" w:sz="4" w:space="0"/>
            </w:tcBorders>
            <w:shd w:val="clear" w:color="auto" w:fill="auto"/>
            <w:vAlign w:val="center"/>
          </w:tcPr>
          <w:p w14:paraId="1EF3298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常州泽明自动化设备有限公司</w:t>
            </w:r>
          </w:p>
        </w:tc>
        <w:tc>
          <w:tcPr>
            <w:tcW w:w="1365" w:type="dxa"/>
            <w:tcBorders>
              <w:top w:val="nil"/>
              <w:left w:val="single" w:color="000000" w:sz="4" w:space="0"/>
              <w:bottom w:val="single" w:color="000000" w:sz="4" w:space="0"/>
              <w:right w:val="single" w:color="000000" w:sz="4" w:space="0"/>
            </w:tcBorders>
            <w:shd w:val="clear" w:color="auto" w:fill="auto"/>
            <w:vAlign w:val="center"/>
          </w:tcPr>
          <w:p w14:paraId="3EA539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53C4D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B77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1A28D6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202503JK002A</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166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电磁屏蔽设备（机房）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A4FA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江苏立达安全防护技术有限公司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103A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7F377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C0B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D309D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A3EC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燃气调压装置及组件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9B9F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江苏盛伟燃气科技有限公司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3D6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3F07B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83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4BE92D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8CEE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环形快开盲板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8A63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江苏盛伟燃气科技有限公司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EF3B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44128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178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489C63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920E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燃气过滤器及配套组件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09CE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江苏盛伟燃气科技有限公司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D4D5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53190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2B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A5536E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B577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HQP集成数控排钻</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71A2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江苏翰琪电机股份有限公司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44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2322A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5DB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917CED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635E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单相交流电动机（定子、浸漆定子、转子组件、端盖组件）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81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常州宝捷电机制造有限公司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D2F5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0355B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F52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F12B82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D00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高效电动车控制器（控制器、控制器组件）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EE9B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常州市易尔通电子有限公司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D267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735A1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A3D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821B4B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B5F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新型板簧摇架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AF97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常州市同和纺织机械制造有限公司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26F4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31493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C7C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140F33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D19D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高强度快散热永磁直流电机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C9B1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江苏雷利电机股份有限公司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353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7AEA7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0E3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E4C33F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23BB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高密封齿轮箱电机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5F16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江苏雷利电机股份有限公司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1ACC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66863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BA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9CA449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8E5C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高可靠投放机构</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E43F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江苏雷利电机股份有限公司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AFD4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774AE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FF4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60A7C3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BE4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汽车涡轮增压器用Ford系列中间体</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C28D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常州中车汽车零部件有限公司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FE3F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4FCFA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30F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9292E8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12E6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轨道交通制动摩擦副</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04CD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中车戚墅堰机车车辆工艺研究所股份有限公司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FE92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5386E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CB1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C08EC2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1B7F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风力辅助船舶推进旋筒风帆装置</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8DD4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中车戚墅堰机车车辆工艺研究所股份有限公司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FF69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54D01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428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2D7BD3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4C3A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轨道车辆箱体及其组件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5267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86F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D119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474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1E0186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F90B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轨道交通站台屏蔽门及其组件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1052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0452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02EF4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FFE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67D694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F313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轨道车辆塞拉门及其组件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1836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1439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7DB6A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871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3D8FA7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6113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轨道车辆端门系统及其组件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7724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1FF4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73AAB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8B2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E47242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D96C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轨道车辆卫生间及其组件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46F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AD7B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62489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4A8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0A8C329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26C7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轨道车辆风道及其组件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2CE9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2A62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3DD53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C34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45FA11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202503JK020B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24F4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轨道车辆扶手及其组件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A6E1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6AE4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4D3D4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AFD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C7BC76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202503JK021B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1A57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轨道车辆间壁及其组件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9B5A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34EE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4705E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96AE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AE72C2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202503JK022B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58D3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轨道车辆墙板及其组件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A5B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583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6072C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3D6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57D21A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202503JK023B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56B3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轨道车辆挡风屏及其组件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6715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03B9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52AB6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CAB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D33C34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202503JK024B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B77F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轨道车辆顶板及其组件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27C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0243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332D1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C22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42E25C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202503JK025B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A52E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轨道车辆厨房及其组件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1F8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B88F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5D595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EFB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65A9BD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202503JK026B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E9B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轨道车辆开闭机构及其组件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75F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7FED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0925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82C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86C2B3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202503JK027B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CEA2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轨道交通车辆新型风挡系列组件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E04B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BED1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F5FC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538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C3A793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202503JK028B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1146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轨道车辆座椅及其组件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5C77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9A2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3B4A0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5FE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5DA0F5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202503JK029B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5C80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轨道车辆灯具及其组件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0A7B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DE31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46C10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38F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01D11E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202503JK030B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F41A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轨道车辆电气与电器控制系统</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BB55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449B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7F31B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96C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A97D53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202503JK031B</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A13F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轨道车辆逃生门及其组件</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24A3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今创集团股份有限公司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1765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E5E0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FE7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739CD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34A2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硫酸钙防静电地板（硫酸钙网络地板）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E8DB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江苏森迈地板科技有限公司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67F7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69BA2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68E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69AD80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202503JK002C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44AF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散热器专用粉末</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5E61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江苏华光新材料科技有限公司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32AF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42055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7FE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98200B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202503JK003C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3BFB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货架专用粉末</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7A32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江苏华光新材料科技有限公司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A57F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CE6B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BA0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27BA6C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202503JK004C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5C9B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铝型材专用粉末</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44AE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江苏华光新材料科技有限公司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B1EC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2BC4C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7A3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736F8F9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202503JK005C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4F68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环氧耐油防腐粉末</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5AAC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江苏华光新材料科技有限公司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B7C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6C546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4DD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C08411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202503JK006C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DE63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电器专用粉末</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ECC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江苏华光新材料科技有限公司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74BE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5203A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7DC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87A9BC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202503JK007C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FD6D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不锈钢模板</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07A2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摩泰金属科技（常州）有限公司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B051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E733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5E7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A80A7A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202503JK008C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AC4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新型轴承座（轴承座）</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D29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常州东盟机械有限公司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6B38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3372C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6BE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25EB33D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202503JK009C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CF2F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动力齿轮箱密封盖（密封盖）</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22A4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常州东盟机械有限公司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5D7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C5AE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39F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5FAAF16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202503JK010C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0F3A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机车制动器用闸瓦托（闸瓦托）</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FD8C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常州东盟机械有限公司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2364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2482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F99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6499980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202503JK011C</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41A8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多功能高强度工具箱</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86CE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常州创锦箱包有限公司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ABC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823D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8F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B97E04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202503JK001E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3727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柔性低频输电换频阀</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7B70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常州博瑞电力自动化设备有限公司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F9AC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3F2393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345A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46</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75B9B0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202503JK002E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58D3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直流融冰装备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90E7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常州博瑞电力自动化设备有限公司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F24A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7889E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CFAD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47</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4D949AD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202503JK003E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E3F7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静止无功发生器SVG</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528E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常州博瑞电力自动化设备有限公司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C177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AEA5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47D7D">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48</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3EED690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202503JK004E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A64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静止同步调相机</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1F3B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常州博瑞电力自动化设备有限公司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4A03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r w14:paraId="11011A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A54D9">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49</w:t>
            </w:r>
          </w:p>
        </w:tc>
        <w:tc>
          <w:tcPr>
            <w:tcW w:w="1750" w:type="dxa"/>
            <w:tcBorders>
              <w:top w:val="single" w:color="000000" w:sz="4" w:space="0"/>
              <w:left w:val="nil"/>
              <w:bottom w:val="single" w:color="000000" w:sz="4" w:space="0"/>
              <w:right w:val="single" w:color="000000" w:sz="4" w:space="0"/>
            </w:tcBorders>
            <w:shd w:val="clear" w:color="auto" w:fill="auto"/>
            <w:vAlign w:val="center"/>
          </w:tcPr>
          <w:p w14:paraId="1714E39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202503JK005E</w:t>
            </w:r>
          </w:p>
        </w:tc>
        <w:tc>
          <w:tcPr>
            <w:tcW w:w="4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A0E9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高效传热抗腐翅片式换热器</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8ED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常州市宇灿电器设备有限公司</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5B53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常州经济开发区</w:t>
            </w:r>
          </w:p>
        </w:tc>
      </w:tr>
    </w:tbl>
    <w:p w14:paraId="7B6832C5">
      <w:pPr>
        <w:adjustRightInd w:val="0"/>
        <w:snapToGrid w:val="0"/>
        <w:spacing w:before="40" w:line="560" w:lineRule="exact"/>
        <w:ind w:right="55" w:rightChars="26"/>
        <w:rPr>
          <w:rFonts w:eastAsia="仿宋_GB2312"/>
          <w:snapToGrid w:val="0"/>
          <w:kern w:val="0"/>
          <w:sz w:val="32"/>
          <w:szCs w:val="32"/>
        </w:rPr>
      </w:pPr>
    </w:p>
    <w:sectPr>
      <w:footerReference r:id="rId4" w:type="default"/>
      <w:headerReference r:id="rId3" w:type="even"/>
      <w:footerReference r:id="rId5" w:type="even"/>
      <w:pgSz w:w="16838" w:h="11906" w:orient="landscape"/>
      <w:pgMar w:top="1531" w:right="2098" w:bottom="1531" w:left="1985" w:header="709" w:footer="136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Mongolian Baiti">
    <w:panose1 w:val="03000500000000000000"/>
    <w:charset w:val="00"/>
    <w:family w:val="script"/>
    <w:pitch w:val="default"/>
    <w:sig w:usb0="80000023" w:usb1="00000000" w:usb2="00020000" w:usb3="00000000" w:csb0="0000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汉鼎简黑体">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1BB1BF">
    <w:pPr>
      <w:pStyle w:val="12"/>
      <w:wordWrap w:val="0"/>
      <w:jc w:val="right"/>
      <w:rPr>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65</w:t>
    </w:r>
    <w:r>
      <w:rPr>
        <w:sz w:val="28"/>
        <w:szCs w:val="28"/>
      </w:rPr>
      <w:fldChar w:fldCharType="end"/>
    </w:r>
    <w:r>
      <w:rPr>
        <w:rFonts w:hint="eastAsia"/>
        <w:sz w:val="28"/>
        <w:szCs w:val="28"/>
      </w:rPr>
      <w:t xml:space="preserve"> —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8"/>
        <w:szCs w:val="28"/>
      </w:rPr>
      <w:id w:val="18598208"/>
    </w:sdtPr>
    <w:sdtEndPr>
      <w:rPr>
        <w:sz w:val="28"/>
        <w:szCs w:val="28"/>
      </w:rPr>
    </w:sdtEndPr>
    <w:sdtContent>
      <w:p w14:paraId="39FB754A">
        <w:pPr>
          <w:pStyle w:val="12"/>
          <w:ind w:firstLine="280"/>
          <w:rPr>
            <w:rFonts w:ascii="宋体" w:hAnsi="宋体"/>
            <w:sz w:val="28"/>
            <w:szCs w:val="28"/>
          </w:rPr>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1D28F">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3NDIxOTU5NzBiNGY0MTI1MDdiYTZlODlmZGFmNWYifQ=="/>
  </w:docVars>
  <w:rsids>
    <w:rsidRoot w:val="004E6F3C"/>
    <w:rsid w:val="001501DA"/>
    <w:rsid w:val="001B266B"/>
    <w:rsid w:val="002B4CE2"/>
    <w:rsid w:val="00362D80"/>
    <w:rsid w:val="00427565"/>
    <w:rsid w:val="0048790C"/>
    <w:rsid w:val="004B1676"/>
    <w:rsid w:val="004E382C"/>
    <w:rsid w:val="004E6F3C"/>
    <w:rsid w:val="004E7987"/>
    <w:rsid w:val="00502FB2"/>
    <w:rsid w:val="00571BEE"/>
    <w:rsid w:val="005C2CF4"/>
    <w:rsid w:val="00787B3A"/>
    <w:rsid w:val="00AF3C07"/>
    <w:rsid w:val="00B42180"/>
    <w:rsid w:val="00BB6769"/>
    <w:rsid w:val="00BE3A85"/>
    <w:rsid w:val="00C709D9"/>
    <w:rsid w:val="00C755CC"/>
    <w:rsid w:val="00C827A8"/>
    <w:rsid w:val="00CD7826"/>
    <w:rsid w:val="00D80B06"/>
    <w:rsid w:val="00DE647A"/>
    <w:rsid w:val="00E8719D"/>
    <w:rsid w:val="00ED7123"/>
    <w:rsid w:val="00F5661F"/>
    <w:rsid w:val="00FC03C3"/>
    <w:rsid w:val="028B36A9"/>
    <w:rsid w:val="041B2008"/>
    <w:rsid w:val="04A46CA4"/>
    <w:rsid w:val="07395CFF"/>
    <w:rsid w:val="0814134F"/>
    <w:rsid w:val="0A463FB5"/>
    <w:rsid w:val="10197FE2"/>
    <w:rsid w:val="18B7681D"/>
    <w:rsid w:val="1AC712E6"/>
    <w:rsid w:val="231D62EA"/>
    <w:rsid w:val="23D9206E"/>
    <w:rsid w:val="2A037518"/>
    <w:rsid w:val="2B95320E"/>
    <w:rsid w:val="2BB313F7"/>
    <w:rsid w:val="2BF57C61"/>
    <w:rsid w:val="2FBE15F8"/>
    <w:rsid w:val="31416C5C"/>
    <w:rsid w:val="31E806EF"/>
    <w:rsid w:val="374B5942"/>
    <w:rsid w:val="379E1FAB"/>
    <w:rsid w:val="38A26A7B"/>
    <w:rsid w:val="398154AF"/>
    <w:rsid w:val="3A6F6E31"/>
    <w:rsid w:val="3A7570A0"/>
    <w:rsid w:val="3AD15949"/>
    <w:rsid w:val="3AEF7F72"/>
    <w:rsid w:val="3AFC5296"/>
    <w:rsid w:val="3FC06CA7"/>
    <w:rsid w:val="406125C6"/>
    <w:rsid w:val="425F3270"/>
    <w:rsid w:val="43340C18"/>
    <w:rsid w:val="43A22025"/>
    <w:rsid w:val="46103410"/>
    <w:rsid w:val="491446BA"/>
    <w:rsid w:val="50B96C00"/>
    <w:rsid w:val="50E101BE"/>
    <w:rsid w:val="513149E8"/>
    <w:rsid w:val="5593401E"/>
    <w:rsid w:val="55F83D27"/>
    <w:rsid w:val="57012BCC"/>
    <w:rsid w:val="58847AF3"/>
    <w:rsid w:val="5AA21EFE"/>
    <w:rsid w:val="5E966CFA"/>
    <w:rsid w:val="5F747E97"/>
    <w:rsid w:val="609A4D32"/>
    <w:rsid w:val="60E83CC0"/>
    <w:rsid w:val="60F040C6"/>
    <w:rsid w:val="628F77C1"/>
    <w:rsid w:val="65273CE0"/>
    <w:rsid w:val="66E778EF"/>
    <w:rsid w:val="69783816"/>
    <w:rsid w:val="6A055820"/>
    <w:rsid w:val="6A941E18"/>
    <w:rsid w:val="6AAF57D6"/>
    <w:rsid w:val="6DC72505"/>
    <w:rsid w:val="6F1057E5"/>
    <w:rsid w:val="77DE0382"/>
    <w:rsid w:val="78332ECE"/>
    <w:rsid w:val="7AF20BB4"/>
    <w:rsid w:val="7C9B74EC"/>
    <w:rsid w:val="7F2E4715"/>
    <w:rsid w:val="7FAC4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autoRedefine/>
    <w:qFormat/>
    <w:uiPriority w:val="0"/>
    <w:pPr>
      <w:keepNext/>
      <w:keepLines/>
      <w:autoSpaceDE w:val="0"/>
      <w:autoSpaceDN w:val="0"/>
      <w:snapToGrid w:val="0"/>
      <w:spacing w:before="340" w:after="330" w:line="578" w:lineRule="atLeast"/>
      <w:ind w:firstLine="624"/>
      <w:outlineLvl w:val="0"/>
    </w:pPr>
    <w:rPr>
      <w:rFonts w:ascii="方正仿宋_GBK" w:eastAsia="方正仿宋_GBK"/>
      <w:b/>
      <w:snapToGrid w:val="0"/>
      <w:kern w:val="44"/>
      <w:sz w:val="44"/>
      <w:szCs w:val="20"/>
    </w:rPr>
  </w:style>
  <w:style w:type="paragraph" w:styleId="3">
    <w:name w:val="heading 2"/>
    <w:basedOn w:val="1"/>
    <w:next w:val="1"/>
    <w:link w:val="27"/>
    <w:autoRedefine/>
    <w:qFormat/>
    <w:uiPriority w:val="0"/>
    <w:pPr>
      <w:keepNext/>
      <w:keepLines/>
      <w:spacing w:before="260" w:after="260" w:line="415" w:lineRule="auto"/>
      <w:outlineLvl w:val="1"/>
    </w:pPr>
    <w:rPr>
      <w:rFonts w:ascii="等线 Light" w:eastAsia="等线 Light" w:cs="Mongolian Baiti"/>
      <w:b/>
      <w:bCs/>
      <w:sz w:val="32"/>
      <w:szCs w:val="32"/>
    </w:rPr>
  </w:style>
  <w:style w:type="paragraph" w:styleId="4">
    <w:name w:val="heading 3"/>
    <w:basedOn w:val="1"/>
    <w:next w:val="1"/>
    <w:link w:val="28"/>
    <w:autoRedefine/>
    <w:qFormat/>
    <w:uiPriority w:val="0"/>
    <w:pPr>
      <w:keepNext/>
      <w:keepLines/>
      <w:widowControl/>
      <w:spacing w:before="200" w:line="276" w:lineRule="auto"/>
      <w:jc w:val="left"/>
      <w:outlineLvl w:val="2"/>
    </w:pPr>
    <w:rPr>
      <w:rFonts w:ascii="等线 Light" w:eastAsia="等线 Light" w:cs="Mongolian Baiti"/>
      <w:b/>
      <w:bCs/>
      <w:color w:val="5B9BD5"/>
      <w:kern w:val="0"/>
      <w:sz w:val="22"/>
      <w:szCs w:val="22"/>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next w:val="1"/>
    <w:autoRedefine/>
    <w:qFormat/>
    <w:uiPriority w:val="0"/>
    <w:pPr>
      <w:autoSpaceDE w:val="0"/>
      <w:autoSpaceDN w:val="0"/>
      <w:adjustRightInd w:val="0"/>
      <w:spacing w:line="590" w:lineRule="atLeast"/>
      <w:jc w:val="left"/>
    </w:pPr>
    <w:rPr>
      <w:rFonts w:eastAsia="方正仿宋_GBK"/>
      <w:snapToGrid w:val="0"/>
      <w:spacing w:val="-25"/>
      <w:kern w:val="0"/>
      <w:sz w:val="32"/>
      <w:szCs w:val="20"/>
    </w:rPr>
  </w:style>
  <w:style w:type="paragraph" w:styleId="6">
    <w:name w:val="annotation text"/>
    <w:basedOn w:val="1"/>
    <w:link w:val="29"/>
    <w:autoRedefine/>
    <w:qFormat/>
    <w:uiPriority w:val="0"/>
    <w:pPr>
      <w:autoSpaceDE w:val="0"/>
      <w:autoSpaceDN w:val="0"/>
      <w:snapToGrid w:val="0"/>
      <w:spacing w:line="590" w:lineRule="atLeast"/>
      <w:ind w:firstLine="624"/>
      <w:jc w:val="left"/>
    </w:pPr>
    <w:rPr>
      <w:rFonts w:eastAsia="方正仿宋_GBK"/>
      <w:kern w:val="0"/>
      <w:sz w:val="32"/>
      <w:szCs w:val="32"/>
    </w:rPr>
  </w:style>
  <w:style w:type="paragraph" w:styleId="7">
    <w:name w:val="Body Text"/>
    <w:basedOn w:val="1"/>
    <w:link w:val="30"/>
    <w:autoRedefine/>
    <w:qFormat/>
    <w:uiPriority w:val="0"/>
    <w:pPr>
      <w:spacing w:after="120"/>
    </w:pPr>
  </w:style>
  <w:style w:type="paragraph" w:styleId="8">
    <w:name w:val="Body Text Indent"/>
    <w:basedOn w:val="1"/>
    <w:link w:val="31"/>
    <w:autoRedefine/>
    <w:qFormat/>
    <w:uiPriority w:val="0"/>
    <w:pPr>
      <w:tabs>
        <w:tab w:val="left" w:pos="180"/>
      </w:tabs>
      <w:ind w:firstLine="200" w:firstLineChars="200"/>
    </w:pPr>
    <w:rPr>
      <w:rFonts w:ascii="仿宋_GB2312" w:eastAsia="仿宋_GB2312"/>
      <w:color w:val="000000"/>
      <w:kern w:val="0"/>
      <w:sz w:val="32"/>
      <w:szCs w:val="30"/>
    </w:rPr>
  </w:style>
  <w:style w:type="paragraph" w:styleId="9">
    <w:name w:val="Plain Text"/>
    <w:basedOn w:val="1"/>
    <w:link w:val="32"/>
    <w:autoRedefine/>
    <w:qFormat/>
    <w:uiPriority w:val="0"/>
    <w:rPr>
      <w:rFonts w:ascii="宋体"/>
      <w:szCs w:val="21"/>
    </w:rPr>
  </w:style>
  <w:style w:type="paragraph" w:styleId="10">
    <w:name w:val="Date"/>
    <w:basedOn w:val="1"/>
    <w:next w:val="1"/>
    <w:link w:val="33"/>
    <w:autoRedefine/>
    <w:qFormat/>
    <w:uiPriority w:val="0"/>
    <w:pPr>
      <w:ind w:left="2500" w:leftChars="2500"/>
    </w:pPr>
  </w:style>
  <w:style w:type="paragraph" w:styleId="11">
    <w:name w:val="Balloon Text"/>
    <w:basedOn w:val="1"/>
    <w:link w:val="34"/>
    <w:autoRedefine/>
    <w:qFormat/>
    <w:uiPriority w:val="0"/>
    <w:rPr>
      <w:sz w:val="18"/>
      <w:szCs w:val="18"/>
    </w:rPr>
  </w:style>
  <w:style w:type="paragraph" w:styleId="12">
    <w:name w:val="footer"/>
    <w:basedOn w:val="1"/>
    <w:link w:val="35"/>
    <w:autoRedefine/>
    <w:qFormat/>
    <w:uiPriority w:val="0"/>
    <w:pPr>
      <w:tabs>
        <w:tab w:val="center" w:pos="4153"/>
        <w:tab w:val="right" w:pos="8306"/>
      </w:tabs>
      <w:snapToGrid w:val="0"/>
      <w:jc w:val="left"/>
    </w:pPr>
    <w:rPr>
      <w:sz w:val="18"/>
      <w:szCs w:val="18"/>
    </w:rPr>
  </w:style>
  <w:style w:type="paragraph" w:styleId="13">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4">
    <w:name w:val="Subtitle"/>
    <w:basedOn w:val="1"/>
    <w:next w:val="1"/>
    <w:link w:val="37"/>
    <w:autoRedefine/>
    <w:qFormat/>
    <w:uiPriority w:val="0"/>
    <w:pPr>
      <w:spacing w:before="240" w:after="60" w:line="312" w:lineRule="auto"/>
      <w:jc w:val="center"/>
      <w:outlineLvl w:val="1"/>
    </w:pPr>
    <w:rPr>
      <w:rFonts w:ascii="Cambria" w:hAnsi="Cambria"/>
      <w:b/>
      <w:bCs/>
      <w:kern w:val="28"/>
      <w:sz w:val="32"/>
      <w:szCs w:val="32"/>
    </w:rPr>
  </w:style>
  <w:style w:type="paragraph" w:styleId="15">
    <w:name w:val="toc 2"/>
    <w:basedOn w:val="1"/>
    <w:next w:val="1"/>
    <w:autoRedefine/>
    <w:qFormat/>
    <w:uiPriority w:val="0"/>
    <w:pPr>
      <w:ind w:left="200" w:leftChars="200"/>
    </w:pPr>
    <w:rPr>
      <w:rFonts w:ascii="Calibri" w:hAnsi="Calibri"/>
      <w:lang w:bidi="mn-Mong-CN"/>
    </w:rPr>
  </w:style>
  <w:style w:type="paragraph" w:styleId="16">
    <w:name w:val="Normal (Web)"/>
    <w:basedOn w:val="1"/>
    <w:autoRedefine/>
    <w:qFormat/>
    <w:uiPriority w:val="99"/>
    <w:pPr>
      <w:widowControl/>
      <w:jc w:val="left"/>
    </w:pPr>
    <w:rPr>
      <w:rFonts w:ascii="宋体" w:cs="宋体"/>
      <w:kern w:val="0"/>
      <w:sz w:val="24"/>
    </w:rPr>
  </w:style>
  <w:style w:type="paragraph" w:styleId="17">
    <w:name w:val="Body Text First Indent"/>
    <w:basedOn w:val="7"/>
    <w:link w:val="38"/>
    <w:autoRedefine/>
    <w:qFormat/>
    <w:uiPriority w:val="0"/>
    <w:pPr>
      <w:ind w:firstLine="420"/>
    </w:pPr>
  </w:style>
  <w:style w:type="paragraph" w:styleId="18">
    <w:name w:val="Body Text First Indent 2"/>
    <w:basedOn w:val="8"/>
    <w:link w:val="39"/>
    <w:autoRedefine/>
    <w:qFormat/>
    <w:uiPriority w:val="0"/>
    <w:pPr>
      <w:tabs>
        <w:tab w:val="clear" w:pos="180"/>
      </w:tabs>
      <w:spacing w:after="120"/>
      <w:ind w:left="420" w:firstLine="420" w:firstLineChars="0"/>
    </w:pPr>
    <w:rPr>
      <w:rFonts w:ascii="Times New Roman" w:eastAsia="宋体"/>
      <w:color w:val="auto"/>
      <w:kern w:val="2"/>
      <w:sz w:val="21"/>
      <w:szCs w:val="24"/>
    </w:rPr>
  </w:style>
  <w:style w:type="table" w:styleId="20">
    <w:name w:val="Table Grid"/>
    <w:basedOn w:val="19"/>
    <w:autoRedefine/>
    <w:qFormat/>
    <w:uiPriority w:val="39"/>
    <w:pPr>
      <w:jc w:val="both"/>
    </w:pPr>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2">
    <w:name w:val="Strong"/>
    <w:autoRedefine/>
    <w:qFormat/>
    <w:uiPriority w:val="22"/>
    <w:rPr>
      <w:rFonts w:cs="Times New Roman"/>
      <w:b/>
      <w:bCs/>
    </w:rPr>
  </w:style>
  <w:style w:type="character" w:styleId="23">
    <w:name w:val="page number"/>
    <w:autoRedefine/>
    <w:qFormat/>
    <w:uiPriority w:val="0"/>
  </w:style>
  <w:style w:type="character" w:styleId="24">
    <w:name w:val="FollowedHyperlink"/>
    <w:basedOn w:val="21"/>
    <w:autoRedefine/>
    <w:semiHidden/>
    <w:unhideWhenUsed/>
    <w:qFormat/>
    <w:uiPriority w:val="99"/>
    <w:rPr>
      <w:color w:val="954F72"/>
      <w:u w:val="single"/>
    </w:rPr>
  </w:style>
  <w:style w:type="character" w:styleId="25">
    <w:name w:val="Hyperlink"/>
    <w:autoRedefine/>
    <w:qFormat/>
    <w:uiPriority w:val="99"/>
    <w:rPr>
      <w:color w:val="0000FF"/>
      <w:u w:val="single"/>
    </w:rPr>
  </w:style>
  <w:style w:type="character" w:customStyle="1" w:styleId="26">
    <w:name w:val="标题 1 Char"/>
    <w:basedOn w:val="21"/>
    <w:link w:val="2"/>
    <w:autoRedefine/>
    <w:qFormat/>
    <w:uiPriority w:val="0"/>
    <w:rPr>
      <w:rFonts w:ascii="方正仿宋_GBK" w:hAnsi="Times New Roman" w:eastAsia="方正仿宋_GBK" w:cs="Times New Roman"/>
      <w:b/>
      <w:snapToGrid w:val="0"/>
      <w:kern w:val="44"/>
      <w:sz w:val="44"/>
      <w:szCs w:val="20"/>
    </w:rPr>
  </w:style>
  <w:style w:type="character" w:customStyle="1" w:styleId="27">
    <w:name w:val="标题 2 Char"/>
    <w:basedOn w:val="21"/>
    <w:link w:val="3"/>
    <w:autoRedefine/>
    <w:qFormat/>
    <w:uiPriority w:val="0"/>
    <w:rPr>
      <w:rFonts w:ascii="等线 Light" w:hAnsi="Times New Roman" w:eastAsia="等线 Light" w:cs="Mongolian Baiti"/>
      <w:b/>
      <w:bCs/>
      <w:sz w:val="32"/>
      <w:szCs w:val="32"/>
    </w:rPr>
  </w:style>
  <w:style w:type="character" w:customStyle="1" w:styleId="28">
    <w:name w:val="标题 3 Char"/>
    <w:basedOn w:val="21"/>
    <w:link w:val="4"/>
    <w:autoRedefine/>
    <w:qFormat/>
    <w:uiPriority w:val="0"/>
    <w:rPr>
      <w:rFonts w:ascii="等线 Light" w:hAnsi="Times New Roman" w:eastAsia="等线 Light" w:cs="Mongolian Baiti"/>
      <w:b/>
      <w:bCs/>
      <w:color w:val="5B9BD5"/>
      <w:kern w:val="0"/>
      <w:sz w:val="22"/>
    </w:rPr>
  </w:style>
  <w:style w:type="character" w:customStyle="1" w:styleId="29">
    <w:name w:val="批注文字 Char"/>
    <w:basedOn w:val="21"/>
    <w:link w:val="6"/>
    <w:autoRedefine/>
    <w:qFormat/>
    <w:uiPriority w:val="0"/>
    <w:rPr>
      <w:rFonts w:ascii="Times New Roman" w:hAnsi="Times New Roman" w:eastAsia="方正仿宋_GBK" w:cs="Times New Roman"/>
      <w:kern w:val="0"/>
      <w:sz w:val="32"/>
      <w:szCs w:val="32"/>
    </w:rPr>
  </w:style>
  <w:style w:type="character" w:customStyle="1" w:styleId="30">
    <w:name w:val="正文文本 Char"/>
    <w:basedOn w:val="21"/>
    <w:link w:val="7"/>
    <w:autoRedefine/>
    <w:qFormat/>
    <w:uiPriority w:val="0"/>
    <w:rPr>
      <w:rFonts w:ascii="Times New Roman" w:hAnsi="Times New Roman" w:eastAsia="宋体" w:cs="Times New Roman"/>
      <w:szCs w:val="24"/>
    </w:rPr>
  </w:style>
  <w:style w:type="character" w:customStyle="1" w:styleId="31">
    <w:name w:val="正文文本缩进 Char"/>
    <w:basedOn w:val="21"/>
    <w:link w:val="8"/>
    <w:autoRedefine/>
    <w:qFormat/>
    <w:uiPriority w:val="0"/>
    <w:rPr>
      <w:rFonts w:ascii="仿宋_GB2312" w:hAnsi="Times New Roman" w:eastAsia="仿宋_GB2312" w:cs="Times New Roman"/>
      <w:color w:val="000000"/>
      <w:kern w:val="0"/>
      <w:sz w:val="32"/>
      <w:szCs w:val="30"/>
    </w:rPr>
  </w:style>
  <w:style w:type="character" w:customStyle="1" w:styleId="32">
    <w:name w:val="纯文本 Char"/>
    <w:basedOn w:val="21"/>
    <w:link w:val="9"/>
    <w:autoRedefine/>
    <w:qFormat/>
    <w:uiPriority w:val="0"/>
    <w:rPr>
      <w:rFonts w:ascii="宋体" w:hAnsi="Times New Roman" w:eastAsia="宋体" w:cs="Times New Roman"/>
      <w:szCs w:val="21"/>
    </w:rPr>
  </w:style>
  <w:style w:type="character" w:customStyle="1" w:styleId="33">
    <w:name w:val="日期 Char"/>
    <w:basedOn w:val="21"/>
    <w:link w:val="10"/>
    <w:autoRedefine/>
    <w:qFormat/>
    <w:uiPriority w:val="0"/>
    <w:rPr>
      <w:rFonts w:ascii="Times New Roman" w:hAnsi="Times New Roman" w:eastAsia="宋体" w:cs="Times New Roman"/>
      <w:szCs w:val="24"/>
    </w:rPr>
  </w:style>
  <w:style w:type="character" w:customStyle="1" w:styleId="34">
    <w:name w:val="批注框文本 Char"/>
    <w:basedOn w:val="21"/>
    <w:link w:val="11"/>
    <w:autoRedefine/>
    <w:qFormat/>
    <w:uiPriority w:val="0"/>
    <w:rPr>
      <w:rFonts w:ascii="Times New Roman" w:hAnsi="Times New Roman" w:eastAsia="宋体" w:cs="Times New Roman"/>
      <w:sz w:val="18"/>
      <w:szCs w:val="18"/>
    </w:rPr>
  </w:style>
  <w:style w:type="character" w:customStyle="1" w:styleId="35">
    <w:name w:val="页脚 Char"/>
    <w:basedOn w:val="21"/>
    <w:link w:val="12"/>
    <w:autoRedefine/>
    <w:qFormat/>
    <w:uiPriority w:val="0"/>
    <w:rPr>
      <w:rFonts w:ascii="Times New Roman" w:hAnsi="Times New Roman" w:eastAsia="宋体" w:cs="Times New Roman"/>
      <w:sz w:val="18"/>
      <w:szCs w:val="18"/>
    </w:rPr>
  </w:style>
  <w:style w:type="character" w:customStyle="1" w:styleId="36">
    <w:name w:val="页眉 Char"/>
    <w:basedOn w:val="21"/>
    <w:link w:val="13"/>
    <w:autoRedefine/>
    <w:qFormat/>
    <w:uiPriority w:val="0"/>
    <w:rPr>
      <w:rFonts w:ascii="Times New Roman" w:hAnsi="Times New Roman" w:eastAsia="宋体" w:cs="Times New Roman"/>
      <w:sz w:val="18"/>
      <w:szCs w:val="18"/>
    </w:rPr>
  </w:style>
  <w:style w:type="character" w:customStyle="1" w:styleId="37">
    <w:name w:val="副标题 Char"/>
    <w:basedOn w:val="21"/>
    <w:link w:val="14"/>
    <w:autoRedefine/>
    <w:qFormat/>
    <w:uiPriority w:val="0"/>
    <w:rPr>
      <w:rFonts w:ascii="Cambria" w:hAnsi="Cambria" w:eastAsia="宋体" w:cs="Times New Roman"/>
      <w:b/>
      <w:bCs/>
      <w:kern w:val="28"/>
      <w:sz w:val="32"/>
      <w:szCs w:val="32"/>
    </w:rPr>
  </w:style>
  <w:style w:type="character" w:customStyle="1" w:styleId="38">
    <w:name w:val="正文首行缩进 Char"/>
    <w:basedOn w:val="30"/>
    <w:link w:val="17"/>
    <w:autoRedefine/>
    <w:qFormat/>
    <w:uiPriority w:val="0"/>
    <w:rPr>
      <w:rFonts w:ascii="Times New Roman" w:hAnsi="Times New Roman" w:eastAsia="宋体" w:cs="Times New Roman"/>
      <w:szCs w:val="24"/>
    </w:rPr>
  </w:style>
  <w:style w:type="character" w:customStyle="1" w:styleId="39">
    <w:name w:val="正文首行缩进 2 Char"/>
    <w:basedOn w:val="31"/>
    <w:link w:val="18"/>
    <w:autoRedefine/>
    <w:qFormat/>
    <w:uiPriority w:val="0"/>
    <w:rPr>
      <w:rFonts w:ascii="Times New Roman" w:hAnsi="Times New Roman" w:eastAsia="宋体" w:cs="Times New Roman"/>
      <w:color w:val="000000"/>
      <w:kern w:val="0"/>
      <w:sz w:val="32"/>
      <w:szCs w:val="24"/>
    </w:rPr>
  </w:style>
  <w:style w:type="character" w:customStyle="1" w:styleId="40">
    <w:name w:val="apple-converted-space"/>
    <w:autoRedefine/>
    <w:qFormat/>
    <w:uiPriority w:val="0"/>
    <w:rPr>
      <w:rFonts w:cs="Times New Roman"/>
    </w:rPr>
  </w:style>
  <w:style w:type="character" w:customStyle="1" w:styleId="41">
    <w:name w:val="font14 line-height"/>
    <w:autoRedefine/>
    <w:qFormat/>
    <w:uiPriority w:val="0"/>
    <w:rPr>
      <w:rFonts w:cs="Times New Roman"/>
    </w:rPr>
  </w:style>
  <w:style w:type="character" w:customStyle="1" w:styleId="42">
    <w:name w:val="eee"/>
    <w:autoRedefine/>
    <w:qFormat/>
    <w:uiPriority w:val="0"/>
  </w:style>
  <w:style w:type="paragraph" w:customStyle="1" w:styleId="43">
    <w:name w:val="标题2"/>
    <w:basedOn w:val="1"/>
    <w:next w:val="1"/>
    <w:autoRedefine/>
    <w:qFormat/>
    <w:uiPriority w:val="0"/>
    <w:pPr>
      <w:autoSpaceDE w:val="0"/>
      <w:autoSpaceDN w:val="0"/>
      <w:snapToGrid w:val="0"/>
      <w:spacing w:line="590" w:lineRule="atLeast"/>
      <w:jc w:val="center"/>
    </w:pPr>
    <w:rPr>
      <w:rFonts w:eastAsia="方正楷体_GBK"/>
      <w:snapToGrid w:val="0"/>
      <w:kern w:val="0"/>
      <w:sz w:val="32"/>
      <w:szCs w:val="20"/>
    </w:rPr>
  </w:style>
  <w:style w:type="paragraph" w:customStyle="1" w:styleId="44">
    <w:name w:val="列出段落1"/>
    <w:basedOn w:val="1"/>
    <w:autoRedefine/>
    <w:qFormat/>
    <w:uiPriority w:val="0"/>
    <w:pPr>
      <w:ind w:firstLine="200" w:firstLineChars="200"/>
    </w:pPr>
    <w:rPr>
      <w:rFonts w:ascii="Calibri" w:hAnsi="Calibri"/>
      <w:szCs w:val="22"/>
    </w:rPr>
  </w:style>
  <w:style w:type="paragraph" w:customStyle="1" w:styleId="45">
    <w:name w:val="抄送栏"/>
    <w:basedOn w:val="1"/>
    <w:autoRedefine/>
    <w:qFormat/>
    <w:uiPriority w:val="0"/>
    <w:pPr>
      <w:autoSpaceDE w:val="0"/>
      <w:autoSpaceDN w:val="0"/>
      <w:adjustRightInd w:val="0"/>
      <w:spacing w:line="454" w:lineRule="exact"/>
      <w:ind w:left="1308" w:right="357" w:hanging="953"/>
    </w:pPr>
    <w:rPr>
      <w:rFonts w:eastAsia="方正仿宋_GBK"/>
      <w:snapToGrid w:val="0"/>
      <w:kern w:val="0"/>
      <w:sz w:val="32"/>
      <w:szCs w:val="20"/>
    </w:rPr>
  </w:style>
  <w:style w:type="paragraph" w:customStyle="1" w:styleId="46">
    <w:name w:val="线型"/>
    <w:basedOn w:val="45"/>
    <w:autoRedefine/>
    <w:qFormat/>
    <w:uiPriority w:val="0"/>
    <w:pPr>
      <w:spacing w:line="240" w:lineRule="auto"/>
      <w:ind w:left="0" w:firstLine="0"/>
      <w:jc w:val="center"/>
    </w:pPr>
    <w:rPr>
      <w:sz w:val="21"/>
    </w:rPr>
  </w:style>
  <w:style w:type="paragraph" w:customStyle="1" w:styleId="4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48">
    <w:name w:val="List Paragraph"/>
    <w:basedOn w:val="1"/>
    <w:autoRedefine/>
    <w:qFormat/>
    <w:uiPriority w:val="0"/>
    <w:pPr>
      <w:ind w:firstLine="200" w:firstLineChars="200"/>
    </w:pPr>
    <w:rPr>
      <w:szCs w:val="20"/>
    </w:rPr>
  </w:style>
  <w:style w:type="paragraph" w:customStyle="1" w:styleId="49">
    <w:name w:val="List Paragraph1"/>
    <w:basedOn w:val="1"/>
    <w:autoRedefine/>
    <w:qFormat/>
    <w:uiPriority w:val="0"/>
    <w:pPr>
      <w:ind w:firstLine="200" w:firstLineChars="200"/>
    </w:pPr>
    <w:rPr>
      <w:rFonts w:ascii="宋体"/>
      <w:sz w:val="32"/>
    </w:rPr>
  </w:style>
  <w:style w:type="paragraph" w:customStyle="1" w:styleId="50">
    <w:name w:val="标题1"/>
    <w:basedOn w:val="1"/>
    <w:next w:val="1"/>
    <w:autoRedefine/>
    <w:qFormat/>
    <w:uiPriority w:val="0"/>
    <w:pPr>
      <w:tabs>
        <w:tab w:val="left" w:pos="9193"/>
        <w:tab w:val="left" w:pos="9827"/>
      </w:tabs>
      <w:autoSpaceDE w:val="0"/>
      <w:autoSpaceDN w:val="0"/>
      <w:snapToGrid w:val="0"/>
      <w:spacing w:line="700" w:lineRule="atLeast"/>
      <w:jc w:val="center"/>
    </w:pPr>
    <w:rPr>
      <w:rFonts w:eastAsia="方正小标宋_GBK"/>
      <w:snapToGrid w:val="0"/>
      <w:kern w:val="0"/>
      <w:sz w:val="44"/>
      <w:szCs w:val="20"/>
    </w:rPr>
  </w:style>
  <w:style w:type="paragraph" w:customStyle="1" w:styleId="51">
    <w:name w:val="标题3"/>
    <w:basedOn w:val="1"/>
    <w:next w:val="1"/>
    <w:autoRedefine/>
    <w:qFormat/>
    <w:uiPriority w:val="0"/>
    <w:pPr>
      <w:autoSpaceDE w:val="0"/>
      <w:autoSpaceDN w:val="0"/>
      <w:snapToGrid w:val="0"/>
      <w:spacing w:line="590" w:lineRule="atLeast"/>
      <w:ind w:firstLine="624"/>
    </w:pPr>
    <w:rPr>
      <w:rFonts w:eastAsia="方正黑体_GBK"/>
      <w:snapToGrid w:val="0"/>
      <w:kern w:val="0"/>
      <w:sz w:val="32"/>
      <w:szCs w:val="20"/>
    </w:rPr>
  </w:style>
  <w:style w:type="paragraph" w:customStyle="1" w:styleId="52">
    <w:name w:val="文头"/>
    <w:basedOn w:val="46"/>
    <w:autoRedefine/>
    <w:qFormat/>
    <w:uiPriority w:val="0"/>
  </w:style>
  <w:style w:type="paragraph" w:customStyle="1" w:styleId="53">
    <w:name w:val="列出段落3"/>
    <w:basedOn w:val="1"/>
    <w:autoRedefine/>
    <w:qFormat/>
    <w:uiPriority w:val="0"/>
    <w:pPr>
      <w:ind w:firstLine="200" w:firstLineChars="200"/>
    </w:pPr>
    <w:rPr>
      <w:rFonts w:ascii="Calibri" w:hAnsi="Calibri"/>
      <w:szCs w:val="20"/>
    </w:rPr>
  </w:style>
  <w:style w:type="paragraph" w:customStyle="1" w:styleId="54">
    <w:name w:val="附件栏"/>
    <w:basedOn w:val="1"/>
    <w:autoRedefine/>
    <w:qFormat/>
    <w:uiPriority w:val="0"/>
    <w:pPr>
      <w:autoSpaceDE w:val="0"/>
      <w:autoSpaceDN w:val="0"/>
      <w:snapToGrid w:val="0"/>
      <w:spacing w:line="590" w:lineRule="atLeast"/>
      <w:ind w:firstLine="624"/>
    </w:pPr>
    <w:rPr>
      <w:rFonts w:eastAsia="方正仿宋_GBK"/>
      <w:snapToGrid w:val="0"/>
      <w:kern w:val="0"/>
      <w:sz w:val="32"/>
      <w:szCs w:val="20"/>
    </w:rPr>
  </w:style>
  <w:style w:type="paragraph" w:customStyle="1" w:styleId="55">
    <w:name w:val="红线"/>
    <w:basedOn w:val="2"/>
    <w:autoRedefine/>
    <w:qFormat/>
    <w:uiPriority w:val="0"/>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56">
    <w:name w:val="主题词"/>
    <w:basedOn w:val="1"/>
    <w:autoRedefine/>
    <w:qFormat/>
    <w:uiPriority w:val="0"/>
    <w:pPr>
      <w:autoSpaceDE w:val="0"/>
      <w:autoSpaceDN w:val="0"/>
      <w:adjustRightInd w:val="0"/>
      <w:spacing w:line="240" w:lineRule="atLeast"/>
      <w:jc w:val="left"/>
    </w:pPr>
    <w:rPr>
      <w:rFonts w:ascii="方正黑体_GBK" w:eastAsia="方正黑体_GBK"/>
      <w:snapToGrid w:val="0"/>
      <w:kern w:val="0"/>
      <w:sz w:val="32"/>
      <w:szCs w:val="20"/>
    </w:rPr>
  </w:style>
  <w:style w:type="paragraph" w:customStyle="1" w:styleId="57">
    <w:name w:val="密级"/>
    <w:basedOn w:val="1"/>
    <w:autoRedefine/>
    <w:qFormat/>
    <w:uiPriority w:val="0"/>
    <w:pPr>
      <w:autoSpaceDE w:val="0"/>
      <w:autoSpaceDN w:val="0"/>
      <w:adjustRightInd w:val="0"/>
      <w:snapToGrid w:val="0"/>
      <w:spacing w:line="425" w:lineRule="atLeast"/>
      <w:jc w:val="right"/>
    </w:pPr>
    <w:rPr>
      <w:rFonts w:ascii="黑体" w:eastAsia="黑体"/>
      <w:snapToGrid w:val="0"/>
      <w:kern w:val="0"/>
      <w:sz w:val="30"/>
      <w:szCs w:val="20"/>
    </w:rPr>
  </w:style>
  <w:style w:type="paragraph" w:customStyle="1" w:styleId="58">
    <w:name w:val="紧急程度"/>
    <w:basedOn w:val="57"/>
    <w:autoRedefine/>
    <w:qFormat/>
    <w:uiPriority w:val="0"/>
    <w:pPr>
      <w:overflowPunct w:val="0"/>
      <w:spacing w:line="500" w:lineRule="atLeast"/>
    </w:pPr>
    <w:rPr>
      <w:rFonts w:ascii="汉鼎简黑体" w:eastAsia="汉鼎简黑体"/>
      <w:sz w:val="32"/>
    </w:rPr>
  </w:style>
  <w:style w:type="paragraph" w:customStyle="1" w:styleId="59">
    <w:name w:val="印发栏"/>
    <w:basedOn w:val="5"/>
    <w:autoRedefine/>
    <w:qFormat/>
    <w:uiPriority w:val="0"/>
    <w:pPr>
      <w:tabs>
        <w:tab w:val="right" w:pos="8465"/>
      </w:tabs>
      <w:spacing w:line="454" w:lineRule="exact"/>
      <w:ind w:left="357" w:right="357"/>
    </w:pPr>
    <w:rPr>
      <w:spacing w:val="0"/>
    </w:rPr>
  </w:style>
  <w:style w:type="paragraph" w:customStyle="1" w:styleId="60">
    <w:name w:val="印数"/>
    <w:basedOn w:val="59"/>
    <w:autoRedefine/>
    <w:qFormat/>
    <w:uiPriority w:val="0"/>
    <w:pPr>
      <w:spacing w:line="400" w:lineRule="exact"/>
      <w:ind w:left="0" w:right="0"/>
      <w:jc w:val="right"/>
    </w:pPr>
  </w:style>
  <w:style w:type="paragraph" w:customStyle="1" w:styleId="61">
    <w:name w:val="Table Paragraph"/>
    <w:basedOn w:val="1"/>
    <w:autoRedefine/>
    <w:qFormat/>
    <w:uiPriority w:val="0"/>
    <w:rPr>
      <w:rFonts w:ascii="Calibri" w:hAnsi="Calibri"/>
      <w:szCs w:val="22"/>
    </w:rPr>
  </w:style>
  <w:style w:type="paragraph" w:customStyle="1" w:styleId="62">
    <w:name w:val="p0"/>
    <w:basedOn w:val="1"/>
    <w:autoRedefine/>
    <w:qFormat/>
    <w:uiPriority w:val="0"/>
    <w:pPr>
      <w:widowControl/>
    </w:pPr>
    <w:rPr>
      <w:kern w:val="0"/>
      <w:szCs w:val="21"/>
    </w:rPr>
  </w:style>
  <w:style w:type="paragraph" w:customStyle="1" w:styleId="63">
    <w:name w:val="仿宋小4"/>
    <w:basedOn w:val="1"/>
    <w:autoRedefine/>
    <w:qFormat/>
    <w:uiPriority w:val="0"/>
    <w:pPr>
      <w:spacing w:line="360" w:lineRule="auto"/>
      <w:jc w:val="left"/>
    </w:pPr>
    <w:rPr>
      <w:rFonts w:eastAsia="仿宋_GB2312"/>
      <w:color w:val="000000"/>
      <w:sz w:val="24"/>
      <w:szCs w:val="32"/>
    </w:rPr>
  </w:style>
  <w:style w:type="paragraph" w:customStyle="1" w:styleId="64">
    <w:name w:val="Other|1"/>
    <w:basedOn w:val="1"/>
    <w:autoRedefine/>
    <w:qFormat/>
    <w:uiPriority w:val="0"/>
    <w:pPr>
      <w:spacing w:line="394" w:lineRule="auto"/>
      <w:ind w:firstLine="400"/>
      <w:jc w:val="left"/>
    </w:pPr>
    <w:rPr>
      <w:rFonts w:ascii="宋体" w:cs="宋体"/>
      <w:kern w:val="0"/>
      <w:sz w:val="30"/>
      <w:szCs w:val="30"/>
      <w:lang w:val="zh-TW" w:eastAsia="zh-TW" w:bidi="zh-TW"/>
    </w:rPr>
  </w:style>
  <w:style w:type="character" w:customStyle="1" w:styleId="65">
    <w:name w:val="页脚 Char1"/>
    <w:autoRedefine/>
    <w:qFormat/>
    <w:uiPriority w:val="0"/>
    <w:rPr>
      <w:rFonts w:eastAsia="宋体"/>
      <w:kern w:val="2"/>
      <w:sz w:val="18"/>
      <w:szCs w:val="18"/>
      <w:lang w:val="en-US" w:eastAsia="zh-CN" w:bidi="ar-SA"/>
    </w:rPr>
  </w:style>
  <w:style w:type="paragraph" w:customStyle="1" w:styleId="66">
    <w:name w:val="列出段落2"/>
    <w:basedOn w:val="1"/>
    <w:autoRedefine/>
    <w:qFormat/>
    <w:uiPriority w:val="0"/>
    <w:pPr>
      <w:widowControl/>
      <w:spacing w:after="200" w:line="276" w:lineRule="auto"/>
      <w:ind w:left="720"/>
      <w:contextualSpacing/>
      <w:jc w:val="left"/>
    </w:pPr>
    <w:rPr>
      <w:rFonts w:ascii="等线" w:eastAsia="等线" w:cs="Mongolian Baiti"/>
      <w:kern w:val="0"/>
      <w:sz w:val="22"/>
      <w:szCs w:val="22"/>
    </w:rPr>
  </w:style>
  <w:style w:type="character" w:customStyle="1" w:styleId="67">
    <w:name w:val="bjh-strong"/>
    <w:autoRedefine/>
    <w:qFormat/>
    <w:uiPriority w:val="0"/>
  </w:style>
  <w:style w:type="paragraph" w:customStyle="1" w:styleId="68">
    <w:name w:val="正文首行缩进1"/>
    <w:autoRedefine/>
    <w:qFormat/>
    <w:uiPriority w:val="0"/>
    <w:pPr>
      <w:spacing w:after="120"/>
      <w:ind w:firstLine="100" w:firstLineChars="100"/>
    </w:pPr>
    <w:rPr>
      <w:rFonts w:ascii="Calibri" w:hAnsi="Calibri" w:eastAsia="宋体" w:cs="Times New Roman"/>
      <w:lang w:val="en-US" w:eastAsia="zh-CN" w:bidi="ar-SA"/>
    </w:rPr>
  </w:style>
  <w:style w:type="paragraph" w:customStyle="1" w:styleId="69">
    <w:name w:val="_Style 56"/>
    <w:basedOn w:val="7"/>
    <w:next w:val="17"/>
    <w:autoRedefine/>
    <w:qFormat/>
    <w:uiPriority w:val="0"/>
    <w:pPr>
      <w:ind w:firstLine="100" w:firstLineChars="100"/>
    </w:pPr>
  </w:style>
  <w:style w:type="character" w:customStyle="1" w:styleId="70">
    <w:name w:val="bjh-p"/>
    <w:basedOn w:val="21"/>
    <w:autoRedefine/>
    <w:qFormat/>
    <w:uiPriority w:val="0"/>
  </w:style>
  <w:style w:type="paragraph" w:customStyle="1" w:styleId="71">
    <w:name w:val="font5"/>
    <w:basedOn w:val="1"/>
    <w:autoRedefine/>
    <w:qFormat/>
    <w:uiPriority w:val="0"/>
    <w:pPr>
      <w:widowControl/>
      <w:spacing w:before="100" w:beforeAutospacing="1" w:after="100" w:afterAutospacing="1"/>
      <w:jc w:val="left"/>
    </w:pPr>
    <w:rPr>
      <w:rFonts w:ascii="宋体" w:cs="宋体"/>
      <w:kern w:val="0"/>
      <w:sz w:val="18"/>
      <w:szCs w:val="18"/>
    </w:rPr>
  </w:style>
  <w:style w:type="paragraph" w:customStyle="1" w:styleId="72">
    <w:name w:val="font6"/>
    <w:basedOn w:val="1"/>
    <w:autoRedefine/>
    <w:qFormat/>
    <w:uiPriority w:val="0"/>
    <w:pPr>
      <w:widowControl/>
      <w:spacing w:before="100" w:beforeAutospacing="1" w:after="100" w:afterAutospacing="1"/>
      <w:jc w:val="left"/>
    </w:pPr>
    <w:rPr>
      <w:rFonts w:ascii="宋体" w:cs="宋体"/>
      <w:kern w:val="0"/>
      <w:sz w:val="18"/>
      <w:szCs w:val="18"/>
    </w:rPr>
  </w:style>
  <w:style w:type="paragraph" w:customStyle="1" w:styleId="73">
    <w:name w:val="xl6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cs="宋体"/>
      <w:b/>
      <w:bCs/>
      <w:kern w:val="0"/>
      <w:sz w:val="20"/>
      <w:szCs w:val="20"/>
    </w:rPr>
  </w:style>
  <w:style w:type="paragraph" w:customStyle="1" w:styleId="74">
    <w:name w:val="xl6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Arial" w:hAnsi="Arial" w:cs="Arial"/>
      <w:b/>
      <w:bCs/>
      <w:kern w:val="0"/>
      <w:sz w:val="20"/>
      <w:szCs w:val="20"/>
    </w:rPr>
  </w:style>
  <w:style w:type="paragraph" w:customStyle="1" w:styleId="75">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宋体" w:cs="宋体"/>
      <w:kern w:val="0"/>
      <w:sz w:val="24"/>
    </w:rPr>
  </w:style>
  <w:style w:type="paragraph" w:customStyle="1" w:styleId="76">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bottom"/>
    </w:pPr>
    <w:rPr>
      <w:rFonts w:ascii="Arial" w:hAnsi="Arial" w:cs="Arial"/>
      <w:kern w:val="0"/>
      <w:sz w:val="20"/>
      <w:szCs w:val="20"/>
    </w:rPr>
  </w:style>
  <w:style w:type="paragraph" w:customStyle="1" w:styleId="77">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78">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cs="宋体"/>
      <w:kern w:val="0"/>
      <w:sz w:val="24"/>
    </w:rPr>
  </w:style>
  <w:style w:type="paragraph" w:customStyle="1" w:styleId="79">
    <w:name w:val="xl6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80">
    <w:name w:val="xl7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cs="宋体"/>
      <w:b/>
      <w:bCs/>
      <w:kern w:val="0"/>
      <w:sz w:val="24"/>
    </w:rPr>
  </w:style>
  <w:style w:type="paragraph" w:customStyle="1" w:styleId="81">
    <w:name w:val="xl7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cs="宋体"/>
      <w:b/>
      <w:bCs/>
      <w:kern w:val="0"/>
      <w:sz w:val="24"/>
    </w:rPr>
  </w:style>
  <w:style w:type="character" w:customStyle="1" w:styleId="82">
    <w:name w:val="不明显参考1"/>
    <w:basedOn w:val="21"/>
    <w:autoRedefine/>
    <w:qFormat/>
    <w:uiPriority w:val="0"/>
    <w:rPr>
      <w:smallCaps/>
      <w:color w:val="C0504D"/>
      <w:u w:val="single"/>
    </w:rPr>
  </w:style>
  <w:style w:type="paragraph" w:customStyle="1" w:styleId="83">
    <w:name w:val="xl7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kern w:val="0"/>
      <w:sz w:val="24"/>
    </w:rPr>
  </w:style>
  <w:style w:type="paragraph" w:customStyle="1" w:styleId="84">
    <w:name w:val="xl73"/>
    <w:basedOn w:val="1"/>
    <w:autoRedefine/>
    <w:qFormat/>
    <w:uiPriority w:val="0"/>
    <w:pPr>
      <w:widowControl/>
      <w:pBdr>
        <w:top w:val="single" w:color="auto" w:sz="4" w:space="0"/>
        <w:left w:val="single" w:color="auto" w:sz="4" w:space="0"/>
        <w:bottom w:val="single" w:color="auto" w:sz="4" w:space="0"/>
      </w:pBdr>
      <w:shd w:val="clear" w:color="000000" w:fill="F2F2F2"/>
      <w:spacing w:before="100" w:beforeAutospacing="1" w:after="100" w:afterAutospacing="1"/>
      <w:jc w:val="center"/>
    </w:pPr>
    <w:rPr>
      <w:rFonts w:ascii="微软雅黑" w:hAnsi="微软雅黑" w:eastAsia="微软雅黑" w:cs="宋体"/>
      <w:b/>
      <w:bCs/>
      <w:kern w:val="0"/>
      <w:sz w:val="24"/>
    </w:rPr>
  </w:style>
  <w:style w:type="paragraph" w:customStyle="1" w:styleId="85">
    <w:name w:val="xl74"/>
    <w:basedOn w:val="1"/>
    <w:autoRedefine/>
    <w:qFormat/>
    <w:uiPriority w:val="0"/>
    <w:pPr>
      <w:widowControl/>
      <w:pBdr>
        <w:top w:val="single" w:color="auto" w:sz="4" w:space="0"/>
        <w:bottom w:val="single" w:color="auto" w:sz="4" w:space="0"/>
      </w:pBdr>
      <w:shd w:val="clear" w:color="000000" w:fill="F2F2F2"/>
      <w:spacing w:before="100" w:beforeAutospacing="1" w:after="100" w:afterAutospacing="1"/>
      <w:jc w:val="center"/>
    </w:pPr>
    <w:rPr>
      <w:rFonts w:ascii="微软雅黑" w:hAnsi="微软雅黑" w:eastAsia="微软雅黑" w:cs="宋体"/>
      <w:kern w:val="0"/>
      <w:sz w:val="24"/>
    </w:rPr>
  </w:style>
  <w:style w:type="paragraph" w:customStyle="1" w:styleId="86">
    <w:name w:val="xl75"/>
    <w:basedOn w:val="1"/>
    <w:autoRedefine/>
    <w:qFormat/>
    <w:uiPriority w:val="0"/>
    <w:pPr>
      <w:widowControl/>
      <w:pBdr>
        <w:top w:val="single" w:color="auto" w:sz="4" w:space="0"/>
        <w:bottom w:val="single" w:color="auto" w:sz="4" w:space="0"/>
        <w:right w:val="single" w:color="auto" w:sz="4" w:space="0"/>
      </w:pBdr>
      <w:shd w:val="clear" w:color="000000" w:fill="F2F2F2"/>
      <w:spacing w:before="100" w:beforeAutospacing="1" w:after="100" w:afterAutospacing="1"/>
      <w:jc w:val="center"/>
    </w:pPr>
    <w:rPr>
      <w:rFonts w:ascii="微软雅黑" w:hAnsi="微软雅黑" w:eastAsia="微软雅黑" w:cs="宋体"/>
      <w:kern w:val="0"/>
      <w:sz w:val="24"/>
    </w:rPr>
  </w:style>
  <w:style w:type="paragraph" w:customStyle="1" w:styleId="87">
    <w:name w:val="xl7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微软雅黑" w:hAnsi="微软雅黑" w:eastAsia="微软雅黑" w:cs="宋体"/>
      <w:kern w:val="0"/>
      <w:sz w:val="24"/>
    </w:rPr>
  </w:style>
  <w:style w:type="paragraph" w:customStyle="1" w:styleId="88">
    <w:name w:val="xl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FF0000"/>
      <w:kern w:val="0"/>
      <w:sz w:val="24"/>
    </w:rPr>
  </w:style>
  <w:style w:type="paragraph" w:customStyle="1" w:styleId="89">
    <w:name w:val="xl78"/>
    <w:basedOn w:val="1"/>
    <w:autoRedefine/>
    <w:qFormat/>
    <w:uiPriority w:val="0"/>
    <w:pPr>
      <w:widowControl/>
      <w:pBdr>
        <w:top w:val="single" w:color="auto" w:sz="4" w:space="0"/>
        <w:left w:val="single" w:color="auto" w:sz="4" w:space="0"/>
        <w:bottom w:val="single" w:color="auto" w:sz="4" w:space="0"/>
      </w:pBdr>
      <w:shd w:val="clear" w:color="000000" w:fill="E7E6E6"/>
      <w:spacing w:before="100" w:beforeAutospacing="1" w:after="100" w:afterAutospacing="1"/>
      <w:jc w:val="center"/>
    </w:pPr>
    <w:rPr>
      <w:rFonts w:ascii="微软雅黑" w:hAnsi="微软雅黑" w:eastAsia="微软雅黑" w:cs="宋体"/>
      <w:b/>
      <w:bCs/>
      <w:kern w:val="0"/>
      <w:sz w:val="24"/>
    </w:rPr>
  </w:style>
  <w:style w:type="paragraph" w:customStyle="1" w:styleId="90">
    <w:name w:val="xl79"/>
    <w:basedOn w:val="1"/>
    <w:autoRedefine/>
    <w:qFormat/>
    <w:uiPriority w:val="0"/>
    <w:pPr>
      <w:widowControl/>
      <w:pBdr>
        <w:top w:val="single" w:color="auto" w:sz="4" w:space="0"/>
        <w:bottom w:val="single" w:color="auto" w:sz="4" w:space="0"/>
      </w:pBdr>
      <w:shd w:val="clear" w:color="000000" w:fill="E7E6E6"/>
      <w:spacing w:before="100" w:beforeAutospacing="1" w:after="100" w:afterAutospacing="1"/>
      <w:jc w:val="center"/>
    </w:pPr>
    <w:rPr>
      <w:rFonts w:ascii="微软雅黑" w:hAnsi="微软雅黑" w:eastAsia="微软雅黑" w:cs="宋体"/>
      <w:b/>
      <w:bCs/>
      <w:kern w:val="0"/>
      <w:sz w:val="24"/>
    </w:rPr>
  </w:style>
  <w:style w:type="paragraph" w:customStyle="1" w:styleId="91">
    <w:name w:val="xl80"/>
    <w:basedOn w:val="1"/>
    <w:autoRedefine/>
    <w:qFormat/>
    <w:uiPriority w:val="0"/>
    <w:pPr>
      <w:widowControl/>
      <w:pBdr>
        <w:top w:val="single" w:color="auto" w:sz="4" w:space="0"/>
        <w:bottom w:val="single" w:color="auto" w:sz="4" w:space="0"/>
        <w:right w:val="single" w:color="auto" w:sz="4" w:space="0"/>
      </w:pBdr>
      <w:shd w:val="clear" w:color="000000" w:fill="E7E6E6"/>
      <w:spacing w:before="100" w:beforeAutospacing="1" w:after="100" w:afterAutospacing="1"/>
      <w:jc w:val="center"/>
    </w:pPr>
    <w:rPr>
      <w:rFonts w:ascii="微软雅黑" w:hAnsi="微软雅黑" w:eastAsia="微软雅黑" w:cs="宋体"/>
      <w:b/>
      <w:bCs/>
      <w:kern w:val="0"/>
      <w:sz w:val="24"/>
    </w:rPr>
  </w:style>
  <w:style w:type="paragraph" w:customStyle="1" w:styleId="92">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93">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FF0000"/>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30</Pages>
  <Words>11270</Words>
  <Characters>16064</Characters>
  <Lines>259</Lines>
  <Paragraphs>72</Paragraphs>
  <TotalTime>3</TotalTime>
  <ScaleCrop>false</ScaleCrop>
  <LinksUpToDate>false</LinksUpToDate>
  <CharactersWithSpaces>16087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2023-11-03T08:29:00Z</dcterms:created>
  <dc:creator>杜圣杰</dc:creator>
  <cp:lastModifiedBy>周倩工作号码</cp:lastModifiedBy>
  <dcterms:modified xsi:type="dcterms:W3CDTF">2025-09-04T06:45:17Z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70AC5052399E4B55B0774042C2536141_13</vt:lpwstr>
  </property>
  <property fmtid="{D5CDD505-2E9C-101B-9397-08002B2CF9AE}" pid="4" name="KSOTemplateDocerSaveRecord">
    <vt:lpwstr>eyJoZGlkIjoiZTc5MzdmOWVlZDA4NzM4NGEwOTE3MDg4ODBlNjI2YzEiLCJ1c2VySWQiOiI5MDg0MzI0NzUifQ==</vt:lpwstr>
  </property>
</Properties>
</file>