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2B96" w:rsidRDefault="005A2B96" w:rsidP="005A2B96">
      <w:pPr>
        <w:pStyle w:val="a5"/>
        <w:widowControl w:val="0"/>
        <w:spacing w:before="0" w:after="0" w:line="600" w:lineRule="exact"/>
        <w:ind w:right="1446"/>
        <w:rPr>
          <w:rFonts w:ascii="黑体" w:eastAsia="黑体" w:cs="黑体"/>
          <w:bCs/>
          <w:sz w:val="32"/>
          <w:szCs w:val="32"/>
          <w:lang w:bidi="ar"/>
        </w:rPr>
      </w:pPr>
      <w:r>
        <w:rPr>
          <w:rFonts w:ascii="黑体" w:eastAsia="黑体" w:cs="黑体"/>
          <w:bCs/>
          <w:sz w:val="32"/>
          <w:szCs w:val="32"/>
          <w:lang w:bidi="ar"/>
        </w:rPr>
        <w:t>附件1</w:t>
      </w:r>
    </w:p>
    <w:p w:rsidR="005A2B96" w:rsidRDefault="005A2B96" w:rsidP="005A2B96">
      <w:pPr>
        <w:adjustRightInd w:val="0"/>
        <w:snapToGrid w:val="0"/>
        <w:spacing w:line="570" w:lineRule="exact"/>
        <w:jc w:val="center"/>
        <w:rPr>
          <w:rFonts w:eastAsia="方正小标宋简体"/>
          <w:kern w:val="0"/>
          <w:sz w:val="44"/>
          <w:szCs w:val="44"/>
        </w:rPr>
      </w:pPr>
      <w:r>
        <w:rPr>
          <w:rFonts w:eastAsia="方正小标宋简体" w:hint="eastAsia"/>
          <w:kern w:val="0"/>
          <w:sz w:val="44"/>
          <w:szCs w:val="44"/>
        </w:rPr>
        <w:t>江苏省其他建设工程消防验收</w:t>
      </w:r>
    </w:p>
    <w:p w:rsidR="005A2B96" w:rsidRDefault="005A2B96" w:rsidP="005A2B96">
      <w:pPr>
        <w:adjustRightInd w:val="0"/>
        <w:snapToGrid w:val="0"/>
        <w:spacing w:line="570" w:lineRule="exact"/>
        <w:jc w:val="center"/>
        <w:rPr>
          <w:rFonts w:eastAsia="方正小标宋简体"/>
          <w:kern w:val="0"/>
          <w:sz w:val="44"/>
          <w:szCs w:val="44"/>
        </w:rPr>
      </w:pPr>
      <w:r>
        <w:rPr>
          <w:rFonts w:eastAsia="方正小标宋简体" w:hint="eastAsia"/>
          <w:kern w:val="0"/>
          <w:sz w:val="44"/>
          <w:szCs w:val="44"/>
        </w:rPr>
        <w:t>备案分类管理办法</w:t>
      </w:r>
    </w:p>
    <w:p w:rsidR="005A2B96" w:rsidRDefault="005A2B96" w:rsidP="005A2B96">
      <w:pPr>
        <w:adjustRightInd w:val="0"/>
        <w:snapToGrid w:val="0"/>
        <w:ind w:firstLineChars="200" w:firstLine="640"/>
        <w:rPr>
          <w:rFonts w:eastAsia="方正小标宋简体"/>
          <w:kern w:val="0"/>
          <w:sz w:val="32"/>
          <w:szCs w:val="32"/>
        </w:rPr>
      </w:pPr>
    </w:p>
    <w:p w:rsidR="005A2B96" w:rsidRDefault="005A2B96" w:rsidP="005A2B96">
      <w:pPr>
        <w:snapToGrid w:val="0"/>
        <w:spacing w:line="520" w:lineRule="exact"/>
        <w:ind w:firstLineChars="200" w:firstLine="640"/>
        <w:rPr>
          <w:rFonts w:eastAsia="仿宋_GB2312"/>
          <w:sz w:val="32"/>
          <w:szCs w:val="32"/>
        </w:rPr>
      </w:pPr>
      <w:r>
        <w:rPr>
          <w:rFonts w:eastAsia="仿宋_GB2312" w:hint="eastAsia"/>
          <w:sz w:val="32"/>
          <w:szCs w:val="32"/>
        </w:rPr>
        <w:t>第一条</w:t>
      </w:r>
      <w:r>
        <w:rPr>
          <w:rFonts w:eastAsia="仿宋_GB2312"/>
          <w:sz w:val="32"/>
          <w:szCs w:val="32"/>
        </w:rPr>
        <w:t xml:space="preserve">  </w:t>
      </w:r>
      <w:r>
        <w:rPr>
          <w:rFonts w:eastAsia="仿宋_GB2312" w:hint="eastAsia"/>
          <w:sz w:val="32"/>
          <w:szCs w:val="32"/>
        </w:rPr>
        <w:t>为加强其他建设工程消防验收备案的分类管理，规范备案行为，压实参建各方主体责任，保障消防设计、施工质量，实现精准化消防验收备案，根据《中华人民共和国消防法》《江苏省消防条例》《建设工程消防设计审查验收管理暂行规定》等法律、法规、规章，制定本办法。</w:t>
      </w:r>
    </w:p>
    <w:p w:rsidR="005A2B96" w:rsidRDefault="005A2B96" w:rsidP="005A2B96">
      <w:pPr>
        <w:snapToGrid w:val="0"/>
        <w:spacing w:line="520" w:lineRule="exact"/>
        <w:ind w:firstLineChars="200" w:firstLine="640"/>
        <w:rPr>
          <w:rFonts w:eastAsia="仿宋_GB2312"/>
          <w:sz w:val="32"/>
          <w:szCs w:val="32"/>
        </w:rPr>
      </w:pPr>
      <w:r>
        <w:rPr>
          <w:rFonts w:eastAsia="仿宋_GB2312" w:hint="eastAsia"/>
          <w:sz w:val="32"/>
          <w:szCs w:val="32"/>
        </w:rPr>
        <w:t>第二条</w:t>
      </w:r>
      <w:r>
        <w:rPr>
          <w:rFonts w:eastAsia="仿宋_GB2312"/>
          <w:sz w:val="32"/>
          <w:szCs w:val="32"/>
        </w:rPr>
        <w:t xml:space="preserve">  </w:t>
      </w:r>
      <w:r>
        <w:rPr>
          <w:rFonts w:eastAsia="仿宋_GB2312" w:hint="eastAsia"/>
          <w:sz w:val="32"/>
          <w:szCs w:val="32"/>
        </w:rPr>
        <w:t>本办法适用于本省行政区域内新建、改建、扩建（含内部装修）的其他建设工程消防验收备案分类管理。</w:t>
      </w:r>
    </w:p>
    <w:p w:rsidR="005A2B96" w:rsidRDefault="005A2B96" w:rsidP="005A2B96">
      <w:pPr>
        <w:snapToGrid w:val="0"/>
        <w:spacing w:line="520" w:lineRule="exact"/>
        <w:ind w:firstLineChars="200" w:firstLine="640"/>
        <w:rPr>
          <w:rFonts w:eastAsia="仿宋_GB2312"/>
          <w:sz w:val="32"/>
          <w:szCs w:val="32"/>
        </w:rPr>
      </w:pPr>
      <w:r>
        <w:rPr>
          <w:rFonts w:eastAsia="仿宋_GB2312" w:hint="eastAsia"/>
          <w:sz w:val="32"/>
          <w:szCs w:val="32"/>
        </w:rPr>
        <w:t>第三条</w:t>
      </w:r>
      <w:r>
        <w:rPr>
          <w:rFonts w:eastAsia="仿宋_GB2312" w:hint="eastAsia"/>
          <w:sz w:val="32"/>
          <w:szCs w:val="32"/>
        </w:rPr>
        <w:t xml:space="preserve">  </w:t>
      </w:r>
      <w:r>
        <w:rPr>
          <w:rFonts w:eastAsia="仿宋_GB2312" w:hint="eastAsia"/>
          <w:sz w:val="32"/>
          <w:szCs w:val="32"/>
        </w:rPr>
        <w:t>省级住房和城乡建设主管部门负责指导全省范围内其他建设工程消防验收备案分类管理工作。设区的市、县（市、区）住房和城乡建设主管部门依职责承担本行政区域内其他建设工程消防验收备案分类管理。</w:t>
      </w:r>
    </w:p>
    <w:p w:rsidR="005A2B96" w:rsidRDefault="005A2B96" w:rsidP="005A2B96">
      <w:pPr>
        <w:snapToGrid w:val="0"/>
        <w:spacing w:line="520" w:lineRule="exact"/>
        <w:ind w:firstLineChars="200" w:firstLine="640"/>
        <w:rPr>
          <w:rFonts w:eastAsia="仿宋_GB2312"/>
          <w:sz w:val="32"/>
          <w:szCs w:val="32"/>
        </w:rPr>
      </w:pPr>
      <w:r>
        <w:rPr>
          <w:rFonts w:eastAsia="仿宋_GB2312" w:hint="eastAsia"/>
          <w:sz w:val="32"/>
          <w:szCs w:val="32"/>
        </w:rPr>
        <w:t>第四条</w:t>
      </w:r>
      <w:r>
        <w:rPr>
          <w:rFonts w:eastAsia="仿宋_GB2312" w:hint="eastAsia"/>
          <w:sz w:val="32"/>
          <w:szCs w:val="32"/>
        </w:rPr>
        <w:t xml:space="preserve">  </w:t>
      </w:r>
      <w:r>
        <w:rPr>
          <w:rFonts w:eastAsia="仿宋_GB2312" w:hint="eastAsia"/>
          <w:sz w:val="32"/>
          <w:szCs w:val="32"/>
        </w:rPr>
        <w:t>根据建筑所在区域环境、建筑使用功能、建筑规模和高度、建筑耐火等级、疏散能力、消防设施设备配置水平等因素，将其他建设工程分为重点项目和一般项目。</w:t>
      </w:r>
    </w:p>
    <w:p w:rsidR="005A2B96" w:rsidRDefault="005A2B96" w:rsidP="005A2B96">
      <w:pPr>
        <w:snapToGrid w:val="0"/>
        <w:spacing w:line="520" w:lineRule="exact"/>
        <w:ind w:firstLineChars="200" w:firstLine="640"/>
        <w:rPr>
          <w:rFonts w:eastAsia="仿宋_GB2312"/>
          <w:sz w:val="32"/>
          <w:szCs w:val="32"/>
        </w:rPr>
      </w:pPr>
      <w:r>
        <w:rPr>
          <w:rFonts w:eastAsia="仿宋_GB2312" w:hint="eastAsia"/>
          <w:sz w:val="32"/>
          <w:szCs w:val="32"/>
        </w:rPr>
        <w:t>重点项目是指火灾危险性相对较高的其他建设工程，一般项目是指重点项目以外的其他建设工程。具体划分标准详见其他建设工程分类管理目录清单。</w:t>
      </w:r>
    </w:p>
    <w:p w:rsidR="005A2B96" w:rsidRDefault="005A2B96" w:rsidP="005A2B96">
      <w:pPr>
        <w:snapToGrid w:val="0"/>
        <w:spacing w:line="520" w:lineRule="exact"/>
        <w:ind w:firstLineChars="200" w:firstLine="640"/>
        <w:rPr>
          <w:rFonts w:eastAsia="仿宋_GB2312"/>
          <w:sz w:val="32"/>
          <w:szCs w:val="32"/>
        </w:rPr>
      </w:pPr>
      <w:r>
        <w:rPr>
          <w:rFonts w:eastAsia="仿宋_GB2312" w:hint="eastAsia"/>
          <w:sz w:val="32"/>
          <w:szCs w:val="32"/>
        </w:rPr>
        <w:t>第五条</w:t>
      </w:r>
      <w:r>
        <w:rPr>
          <w:rFonts w:eastAsia="仿宋_GB2312" w:hint="eastAsia"/>
          <w:sz w:val="32"/>
          <w:szCs w:val="32"/>
        </w:rPr>
        <w:t xml:space="preserve">  </w:t>
      </w:r>
      <w:r>
        <w:rPr>
          <w:rFonts w:eastAsia="仿宋_GB2312" w:hint="eastAsia"/>
          <w:sz w:val="32"/>
          <w:szCs w:val="32"/>
        </w:rPr>
        <w:t>其他建设工程竣工验收合格之日起五个工作日内，建设单位应当报住房和城乡建设主管部门备案。</w:t>
      </w:r>
    </w:p>
    <w:p w:rsidR="005A2B96" w:rsidRDefault="005A2B96" w:rsidP="005A2B96">
      <w:pPr>
        <w:snapToGrid w:val="0"/>
        <w:spacing w:line="520" w:lineRule="exact"/>
        <w:ind w:firstLineChars="200" w:firstLine="640"/>
        <w:rPr>
          <w:rFonts w:eastAsia="仿宋_GB2312"/>
          <w:sz w:val="32"/>
          <w:szCs w:val="32"/>
        </w:rPr>
      </w:pPr>
      <w:r>
        <w:rPr>
          <w:rFonts w:eastAsia="仿宋_GB2312" w:hint="eastAsia"/>
          <w:sz w:val="32"/>
          <w:szCs w:val="32"/>
        </w:rPr>
        <w:t>第六条</w:t>
      </w:r>
      <w:r>
        <w:rPr>
          <w:rFonts w:eastAsia="仿宋_GB2312" w:hint="eastAsia"/>
          <w:sz w:val="32"/>
          <w:szCs w:val="32"/>
        </w:rPr>
        <w:t xml:space="preserve">  </w:t>
      </w:r>
      <w:r>
        <w:rPr>
          <w:rFonts w:eastAsia="仿宋_GB2312" w:hint="eastAsia"/>
          <w:sz w:val="32"/>
          <w:szCs w:val="32"/>
        </w:rPr>
        <w:t>住房和城乡建设主管部门收到建设单位提交的备</w:t>
      </w:r>
      <w:r>
        <w:rPr>
          <w:rFonts w:eastAsia="仿宋_GB2312" w:hint="eastAsia"/>
          <w:sz w:val="32"/>
          <w:szCs w:val="32"/>
        </w:rPr>
        <w:lastRenderedPageBreak/>
        <w:t>案材料后，对材料齐全的，应当出具备案凭证；材料不齐全的，应当一次性告知需要补正的全部内容。</w:t>
      </w:r>
    </w:p>
    <w:p w:rsidR="005A2B96" w:rsidRDefault="005A2B96" w:rsidP="005A2B96">
      <w:pPr>
        <w:snapToGrid w:val="0"/>
        <w:spacing w:line="520" w:lineRule="exact"/>
        <w:ind w:firstLineChars="200" w:firstLine="640"/>
        <w:rPr>
          <w:rFonts w:eastAsia="仿宋_GB2312"/>
          <w:sz w:val="32"/>
          <w:szCs w:val="32"/>
        </w:rPr>
      </w:pPr>
      <w:r>
        <w:rPr>
          <w:rFonts w:eastAsia="仿宋_GB2312" w:hint="eastAsia"/>
          <w:sz w:val="32"/>
          <w:szCs w:val="32"/>
        </w:rPr>
        <w:t>第七条</w:t>
      </w:r>
      <w:r>
        <w:rPr>
          <w:rFonts w:eastAsia="仿宋_GB2312" w:hint="eastAsia"/>
          <w:sz w:val="32"/>
          <w:szCs w:val="32"/>
        </w:rPr>
        <w:t xml:space="preserve">  </w:t>
      </w:r>
      <w:r>
        <w:rPr>
          <w:rFonts w:eastAsia="仿宋_GB2312" w:hint="eastAsia"/>
          <w:sz w:val="32"/>
          <w:szCs w:val="32"/>
        </w:rPr>
        <w:t>一般项目可以采用告知承诺制方式申请备案，所在地住房和城乡建设主管部门依据建设单位提交的承诺书出具备案凭证。</w:t>
      </w:r>
    </w:p>
    <w:p w:rsidR="005A2B96" w:rsidRDefault="005A2B96" w:rsidP="005A2B96">
      <w:pPr>
        <w:snapToGrid w:val="0"/>
        <w:spacing w:line="520" w:lineRule="exact"/>
        <w:ind w:firstLineChars="200" w:firstLine="640"/>
        <w:rPr>
          <w:rFonts w:eastAsia="仿宋_GB2312"/>
          <w:sz w:val="32"/>
          <w:szCs w:val="32"/>
        </w:rPr>
      </w:pPr>
      <w:r>
        <w:rPr>
          <w:rFonts w:eastAsia="仿宋_GB2312" w:hint="eastAsia"/>
          <w:sz w:val="32"/>
          <w:szCs w:val="32"/>
        </w:rPr>
        <w:t>涉及建筑主体和承重结构变动的一般项目，不适用于告知承诺制。</w:t>
      </w:r>
    </w:p>
    <w:p w:rsidR="005A2B96" w:rsidRDefault="005A2B96" w:rsidP="005A2B96">
      <w:pPr>
        <w:snapToGrid w:val="0"/>
        <w:spacing w:line="520" w:lineRule="exact"/>
        <w:ind w:firstLineChars="200" w:firstLine="640"/>
        <w:rPr>
          <w:rFonts w:eastAsia="仿宋_GB2312"/>
          <w:sz w:val="32"/>
          <w:szCs w:val="32"/>
        </w:rPr>
      </w:pPr>
      <w:r>
        <w:rPr>
          <w:rFonts w:eastAsia="仿宋_GB2312" w:hint="eastAsia"/>
          <w:sz w:val="32"/>
          <w:szCs w:val="32"/>
        </w:rPr>
        <w:t>第八条</w:t>
      </w:r>
      <w:r>
        <w:rPr>
          <w:rFonts w:eastAsia="仿宋_GB2312" w:hint="eastAsia"/>
          <w:sz w:val="32"/>
          <w:szCs w:val="32"/>
        </w:rPr>
        <w:t xml:space="preserve">  </w:t>
      </w:r>
      <w:r>
        <w:rPr>
          <w:rFonts w:eastAsia="仿宋_GB2312" w:hint="eastAsia"/>
          <w:sz w:val="32"/>
          <w:szCs w:val="32"/>
        </w:rPr>
        <w:t>依法需要取得施工许可的一般项目，采用告知承诺制方式申请备案的，鼓励建设单位委托具备相应能力的消防审验技术服务机构开展消防查验，并出具消防查验意见或报告；依法不需要取得施工许可的一般项目，可以由责任工程师协助建设单位开展消防查验。</w:t>
      </w:r>
    </w:p>
    <w:p w:rsidR="005A2B96" w:rsidRDefault="005A2B96" w:rsidP="005A2B96">
      <w:pPr>
        <w:snapToGrid w:val="0"/>
        <w:spacing w:line="520" w:lineRule="exact"/>
        <w:ind w:firstLineChars="200" w:firstLine="640"/>
        <w:rPr>
          <w:rFonts w:eastAsia="仿宋_GB2312"/>
          <w:sz w:val="32"/>
          <w:szCs w:val="32"/>
        </w:rPr>
      </w:pPr>
      <w:r>
        <w:rPr>
          <w:rFonts w:eastAsia="仿宋_GB2312" w:hint="eastAsia"/>
          <w:sz w:val="32"/>
          <w:szCs w:val="32"/>
        </w:rPr>
        <w:t>第九条</w:t>
      </w:r>
      <w:r>
        <w:rPr>
          <w:rFonts w:eastAsia="仿宋_GB2312" w:hint="eastAsia"/>
          <w:sz w:val="32"/>
          <w:szCs w:val="32"/>
        </w:rPr>
        <w:t xml:space="preserve">  </w:t>
      </w:r>
      <w:r>
        <w:rPr>
          <w:rFonts w:eastAsia="仿宋_GB2312" w:hint="eastAsia"/>
          <w:sz w:val="32"/>
          <w:szCs w:val="32"/>
        </w:rPr>
        <w:t>住房和城乡建设主管部门应当对备案的其他建设工程进行抽查，加强对重点项目的抽查，抽查比例详见其他建设工程分类管理目录清单。抽查工作推行</w:t>
      </w:r>
      <w:r>
        <w:rPr>
          <w:rFonts w:eastAsia="仿宋_GB2312"/>
          <w:sz w:val="32"/>
          <w:szCs w:val="32"/>
        </w:rPr>
        <w:t>“</w:t>
      </w:r>
      <w:r>
        <w:rPr>
          <w:rFonts w:eastAsia="仿宋_GB2312" w:hint="eastAsia"/>
          <w:sz w:val="32"/>
          <w:szCs w:val="32"/>
        </w:rPr>
        <w:t>双随机、一公开</w:t>
      </w:r>
      <w:r>
        <w:rPr>
          <w:rFonts w:eastAsia="仿宋_GB2312"/>
          <w:sz w:val="32"/>
          <w:szCs w:val="32"/>
        </w:rPr>
        <w:t>”</w:t>
      </w:r>
      <w:r>
        <w:rPr>
          <w:rFonts w:eastAsia="仿宋_GB2312" w:hint="eastAsia"/>
          <w:sz w:val="32"/>
          <w:szCs w:val="32"/>
        </w:rPr>
        <w:t>制度，随机抽取检查对象，随机选派检查人员。</w:t>
      </w:r>
    </w:p>
    <w:p w:rsidR="005A2B96" w:rsidRDefault="005A2B96" w:rsidP="005A2B96">
      <w:pPr>
        <w:snapToGrid w:val="0"/>
        <w:spacing w:line="520" w:lineRule="exact"/>
        <w:ind w:firstLineChars="200" w:firstLine="640"/>
        <w:rPr>
          <w:rFonts w:eastAsia="仿宋_GB2312"/>
          <w:sz w:val="32"/>
          <w:szCs w:val="32"/>
        </w:rPr>
      </w:pPr>
      <w:r>
        <w:rPr>
          <w:rFonts w:eastAsia="仿宋_GB2312" w:hint="eastAsia"/>
          <w:sz w:val="32"/>
          <w:szCs w:val="32"/>
        </w:rPr>
        <w:t>第十条</w:t>
      </w:r>
      <w:r>
        <w:rPr>
          <w:rFonts w:eastAsia="仿宋_GB2312" w:hint="eastAsia"/>
          <w:sz w:val="32"/>
          <w:szCs w:val="32"/>
        </w:rPr>
        <w:t xml:space="preserve">  </w:t>
      </w:r>
      <w:r>
        <w:rPr>
          <w:rFonts w:eastAsia="仿宋_GB2312" w:hint="eastAsia"/>
          <w:sz w:val="32"/>
          <w:szCs w:val="32"/>
        </w:rPr>
        <w:t>采用告知承诺制方式申请备案的一般项目，住房和城乡建设主管部门应当自其被确定为检查对象之日起三个工作日内完成检查。检查结果应当通知建设单位，并向社会公示。</w:t>
      </w:r>
    </w:p>
    <w:p w:rsidR="005A2B96" w:rsidRDefault="005A2B96" w:rsidP="005A2B96">
      <w:pPr>
        <w:snapToGrid w:val="0"/>
        <w:spacing w:line="520" w:lineRule="exact"/>
        <w:ind w:firstLineChars="200" w:firstLine="640"/>
        <w:rPr>
          <w:rFonts w:eastAsia="仿宋_GB2312"/>
          <w:sz w:val="32"/>
          <w:szCs w:val="32"/>
        </w:rPr>
      </w:pPr>
      <w:r>
        <w:rPr>
          <w:rFonts w:eastAsia="仿宋_GB2312" w:hint="eastAsia"/>
          <w:sz w:val="32"/>
          <w:szCs w:val="32"/>
        </w:rPr>
        <w:t>第十一条</w:t>
      </w:r>
      <w:r>
        <w:rPr>
          <w:rFonts w:eastAsia="仿宋_GB2312" w:hint="eastAsia"/>
          <w:sz w:val="32"/>
          <w:szCs w:val="32"/>
        </w:rPr>
        <w:t xml:space="preserve">  </w:t>
      </w:r>
      <w:r>
        <w:rPr>
          <w:rFonts w:eastAsia="仿宋_GB2312" w:hint="eastAsia"/>
          <w:sz w:val="32"/>
          <w:szCs w:val="32"/>
        </w:rPr>
        <w:t>消防验收备案分类管理目录清单由省级住房和城乡建设主管部门实行统一动态管理，并向社会公示。</w:t>
      </w:r>
    </w:p>
    <w:p w:rsidR="005A2B96" w:rsidRDefault="005A2B96" w:rsidP="005A2B96">
      <w:pPr>
        <w:snapToGrid w:val="0"/>
        <w:spacing w:line="520" w:lineRule="exact"/>
        <w:ind w:firstLineChars="200" w:firstLine="640"/>
        <w:rPr>
          <w:rFonts w:eastAsia="仿宋_GB2312"/>
          <w:sz w:val="32"/>
          <w:szCs w:val="32"/>
        </w:rPr>
      </w:pPr>
      <w:r>
        <w:rPr>
          <w:rFonts w:eastAsia="仿宋_GB2312" w:hint="eastAsia"/>
          <w:sz w:val="32"/>
          <w:szCs w:val="32"/>
        </w:rPr>
        <w:t>设区市住房和城乡建设主管部门可以结合本地实际情况，报省级住房和城乡建设主管部门审核同意后，适当调整特定类别项目的抽查比例。</w:t>
      </w:r>
    </w:p>
    <w:p w:rsidR="005A2B96" w:rsidRDefault="005A2B96" w:rsidP="005A2B96">
      <w:pPr>
        <w:snapToGrid w:val="0"/>
        <w:spacing w:line="520" w:lineRule="exact"/>
        <w:ind w:firstLineChars="200" w:firstLine="640"/>
        <w:rPr>
          <w:rFonts w:eastAsia="仿宋_GB2312"/>
          <w:sz w:val="32"/>
          <w:szCs w:val="32"/>
        </w:rPr>
      </w:pPr>
      <w:r>
        <w:rPr>
          <w:rFonts w:eastAsia="仿宋_GB2312" w:hint="eastAsia"/>
          <w:sz w:val="32"/>
          <w:szCs w:val="32"/>
        </w:rPr>
        <w:lastRenderedPageBreak/>
        <w:t>第十二条</w:t>
      </w:r>
      <w:r>
        <w:rPr>
          <w:rFonts w:eastAsia="仿宋_GB2312" w:hint="eastAsia"/>
          <w:sz w:val="32"/>
          <w:szCs w:val="32"/>
        </w:rPr>
        <w:t xml:space="preserve">  </w:t>
      </w:r>
      <w:r>
        <w:rPr>
          <w:rFonts w:eastAsia="仿宋_GB2312" w:hint="eastAsia"/>
          <w:sz w:val="32"/>
          <w:szCs w:val="32"/>
        </w:rPr>
        <w:t>其他建设工程经抽查不合格的，应当停止使用，不停止使用的，依法予以行政处罚。整改完成后，建设单位向住</w:t>
      </w:r>
      <w:r>
        <w:rPr>
          <w:rFonts w:eastAsia="仿宋_GB2312"/>
          <w:sz w:val="32"/>
          <w:szCs w:val="32"/>
        </w:rPr>
        <w:t xml:space="preserve"> </w:t>
      </w:r>
      <w:r>
        <w:rPr>
          <w:rFonts w:eastAsia="仿宋_GB2312" w:hint="eastAsia"/>
          <w:sz w:val="32"/>
          <w:szCs w:val="32"/>
        </w:rPr>
        <w:t>房和城乡建设主管部门申请复查。</w:t>
      </w:r>
    </w:p>
    <w:p w:rsidR="005A2B96" w:rsidRDefault="005A2B96" w:rsidP="005A2B96">
      <w:pPr>
        <w:snapToGrid w:val="0"/>
        <w:spacing w:line="520" w:lineRule="exact"/>
        <w:ind w:firstLineChars="200" w:firstLine="640"/>
        <w:rPr>
          <w:rFonts w:eastAsia="仿宋_GB2312"/>
          <w:sz w:val="32"/>
          <w:szCs w:val="32"/>
        </w:rPr>
      </w:pPr>
      <w:r>
        <w:rPr>
          <w:rFonts w:eastAsia="仿宋_GB2312" w:hint="eastAsia"/>
          <w:sz w:val="32"/>
          <w:szCs w:val="32"/>
        </w:rPr>
        <w:t>住房和城乡建设主管部门应当自收到书面申请之日起五个工作日内进行复查，并出具复查意见。复查合格后，方可使用。</w:t>
      </w:r>
    </w:p>
    <w:p w:rsidR="005A2B96" w:rsidRDefault="005A2B96" w:rsidP="005A2B96">
      <w:pPr>
        <w:snapToGrid w:val="0"/>
        <w:spacing w:line="520" w:lineRule="exact"/>
        <w:ind w:firstLineChars="200" w:firstLine="640"/>
        <w:rPr>
          <w:rFonts w:eastAsia="仿宋_GB2312"/>
          <w:sz w:val="32"/>
          <w:szCs w:val="32"/>
        </w:rPr>
      </w:pPr>
      <w:r>
        <w:rPr>
          <w:rFonts w:eastAsia="仿宋_GB2312" w:hint="eastAsia"/>
          <w:sz w:val="32"/>
          <w:szCs w:val="32"/>
        </w:rPr>
        <w:t>第十三条</w:t>
      </w:r>
      <w:r>
        <w:rPr>
          <w:rFonts w:eastAsia="仿宋_GB2312" w:hint="eastAsia"/>
          <w:sz w:val="32"/>
          <w:szCs w:val="32"/>
        </w:rPr>
        <w:t xml:space="preserve">  </w:t>
      </w:r>
      <w:r>
        <w:rPr>
          <w:rFonts w:eastAsia="仿宋_GB2312" w:hint="eastAsia"/>
          <w:sz w:val="32"/>
          <w:szCs w:val="32"/>
        </w:rPr>
        <w:t>一般项目采用告知承诺制方式申请备案，现场检查不合格的，建设单位应当停止使用并组织整改，整改期限为五个工作日。存在弄虚作假行为的，对有关单位和个人依法予以行政处罚；构成犯罪的，依法追究刑事责任。</w:t>
      </w:r>
    </w:p>
    <w:p w:rsidR="005A2B96" w:rsidRDefault="005A2B96" w:rsidP="005A2B96">
      <w:pPr>
        <w:snapToGrid w:val="0"/>
        <w:spacing w:line="520" w:lineRule="exact"/>
        <w:ind w:firstLineChars="200" w:firstLine="640"/>
        <w:rPr>
          <w:rFonts w:eastAsia="仿宋_GB2312"/>
          <w:sz w:val="32"/>
          <w:szCs w:val="32"/>
        </w:rPr>
      </w:pPr>
      <w:r>
        <w:rPr>
          <w:rFonts w:eastAsia="仿宋_GB2312" w:hint="eastAsia"/>
          <w:sz w:val="32"/>
          <w:szCs w:val="32"/>
        </w:rPr>
        <w:t>第十四</w:t>
      </w:r>
      <w:r>
        <w:rPr>
          <w:rFonts w:eastAsia="仿宋_GB2312" w:hint="eastAsia"/>
          <w:sz w:val="32"/>
          <w:szCs w:val="32"/>
        </w:rPr>
        <w:t xml:space="preserve">  </w:t>
      </w:r>
      <w:r>
        <w:rPr>
          <w:rFonts w:eastAsia="仿宋_GB2312" w:hint="eastAsia"/>
          <w:sz w:val="32"/>
          <w:szCs w:val="32"/>
        </w:rPr>
        <w:t>条本办法用语含义：</w:t>
      </w:r>
    </w:p>
    <w:p w:rsidR="005A2B96" w:rsidRDefault="005A2B96" w:rsidP="005A2B96">
      <w:pPr>
        <w:snapToGrid w:val="0"/>
        <w:spacing w:line="520" w:lineRule="exact"/>
        <w:ind w:firstLineChars="200" w:firstLine="640"/>
        <w:rPr>
          <w:rFonts w:eastAsia="仿宋_GB2312"/>
          <w:sz w:val="32"/>
          <w:szCs w:val="32"/>
        </w:rPr>
      </w:pPr>
      <w:r>
        <w:rPr>
          <w:rFonts w:eastAsia="仿宋_GB2312" w:hint="eastAsia"/>
          <w:sz w:val="32"/>
          <w:szCs w:val="32"/>
        </w:rPr>
        <w:t>（一）其他建设工程，是指特殊建设工程以外的其他按照国家工程建设消防技术标准需要进行消防设计的建设工程。</w:t>
      </w:r>
    </w:p>
    <w:p w:rsidR="005A2B96" w:rsidRDefault="005A2B96" w:rsidP="005A2B96">
      <w:pPr>
        <w:snapToGrid w:val="0"/>
        <w:spacing w:line="520" w:lineRule="exact"/>
        <w:ind w:firstLineChars="200" w:firstLine="640"/>
        <w:rPr>
          <w:rFonts w:eastAsia="仿宋_GB2312"/>
          <w:sz w:val="32"/>
          <w:szCs w:val="32"/>
        </w:rPr>
      </w:pPr>
      <w:r>
        <w:rPr>
          <w:rFonts w:eastAsia="仿宋_GB2312" w:hint="eastAsia"/>
          <w:sz w:val="32"/>
          <w:szCs w:val="32"/>
        </w:rPr>
        <w:t>（二）特殊建设工程，是指具有下列情形之一的建设工程：</w:t>
      </w:r>
    </w:p>
    <w:p w:rsidR="005A2B96" w:rsidRDefault="005A2B96" w:rsidP="005A2B96">
      <w:pPr>
        <w:snapToGrid w:val="0"/>
        <w:spacing w:line="520" w:lineRule="exact"/>
        <w:ind w:firstLineChars="200" w:firstLine="640"/>
        <w:rPr>
          <w:rFonts w:eastAsia="仿宋_GB2312"/>
          <w:sz w:val="32"/>
          <w:szCs w:val="32"/>
        </w:rPr>
      </w:pPr>
      <w:r>
        <w:rPr>
          <w:rFonts w:eastAsia="仿宋_GB2312"/>
          <w:sz w:val="32"/>
          <w:szCs w:val="32"/>
        </w:rPr>
        <w:t>1</w:t>
      </w:r>
      <w:r>
        <w:rPr>
          <w:rFonts w:eastAsia="仿宋_GB2312" w:hint="eastAsia"/>
          <w:sz w:val="32"/>
          <w:szCs w:val="32"/>
        </w:rPr>
        <w:t>．总建筑面积大于</w:t>
      </w:r>
      <w:r>
        <w:rPr>
          <w:rFonts w:eastAsia="仿宋_GB2312"/>
          <w:sz w:val="32"/>
          <w:szCs w:val="32"/>
        </w:rPr>
        <w:t>20000</w:t>
      </w:r>
      <w:r>
        <w:rPr>
          <w:rFonts w:eastAsia="仿宋_GB2312" w:hint="eastAsia"/>
          <w:sz w:val="32"/>
          <w:szCs w:val="32"/>
        </w:rPr>
        <w:t>平方米的体育场馆、会堂，公共展览馆、博物馆的展示厅；</w:t>
      </w:r>
    </w:p>
    <w:p w:rsidR="005A2B96" w:rsidRDefault="005A2B96" w:rsidP="005A2B96">
      <w:pPr>
        <w:snapToGrid w:val="0"/>
        <w:spacing w:line="520" w:lineRule="exact"/>
        <w:ind w:firstLineChars="200" w:firstLine="640"/>
        <w:rPr>
          <w:rFonts w:eastAsia="仿宋_GB2312"/>
          <w:sz w:val="32"/>
          <w:szCs w:val="32"/>
        </w:rPr>
      </w:pPr>
      <w:r>
        <w:rPr>
          <w:rFonts w:eastAsia="仿宋_GB2312"/>
          <w:sz w:val="32"/>
          <w:szCs w:val="32"/>
        </w:rPr>
        <w:t>2</w:t>
      </w:r>
      <w:r>
        <w:rPr>
          <w:rFonts w:eastAsia="仿宋_GB2312" w:hint="eastAsia"/>
          <w:sz w:val="32"/>
          <w:szCs w:val="32"/>
        </w:rPr>
        <w:t>．总建筑面积大于</w:t>
      </w:r>
      <w:r>
        <w:rPr>
          <w:rFonts w:eastAsia="仿宋_GB2312"/>
          <w:sz w:val="32"/>
          <w:szCs w:val="32"/>
        </w:rPr>
        <w:t>15000</w:t>
      </w:r>
      <w:r>
        <w:rPr>
          <w:rFonts w:eastAsia="仿宋_GB2312" w:hint="eastAsia"/>
          <w:sz w:val="32"/>
          <w:szCs w:val="32"/>
        </w:rPr>
        <w:t>平方米的民用机场航站楼、客运车站候车室、客运码头候船厅；</w:t>
      </w:r>
    </w:p>
    <w:p w:rsidR="005A2B96" w:rsidRDefault="005A2B96" w:rsidP="005A2B96">
      <w:pPr>
        <w:snapToGrid w:val="0"/>
        <w:spacing w:line="520" w:lineRule="exact"/>
        <w:ind w:firstLineChars="200" w:firstLine="640"/>
        <w:rPr>
          <w:rFonts w:eastAsia="仿宋_GB2312"/>
          <w:sz w:val="32"/>
          <w:szCs w:val="32"/>
        </w:rPr>
      </w:pPr>
      <w:r>
        <w:rPr>
          <w:rFonts w:eastAsia="仿宋_GB2312"/>
          <w:sz w:val="32"/>
          <w:szCs w:val="32"/>
        </w:rPr>
        <w:t>3</w:t>
      </w:r>
      <w:r>
        <w:rPr>
          <w:rFonts w:eastAsia="仿宋_GB2312" w:hint="eastAsia"/>
          <w:sz w:val="32"/>
          <w:szCs w:val="32"/>
        </w:rPr>
        <w:t>．总建筑面积大于</w:t>
      </w:r>
      <w:r>
        <w:rPr>
          <w:rFonts w:eastAsia="仿宋_GB2312"/>
          <w:sz w:val="32"/>
          <w:szCs w:val="32"/>
        </w:rPr>
        <w:t>10000</w:t>
      </w:r>
      <w:r>
        <w:rPr>
          <w:rFonts w:eastAsia="仿宋_GB2312" w:hint="eastAsia"/>
          <w:sz w:val="32"/>
          <w:szCs w:val="32"/>
        </w:rPr>
        <w:t>平方米的宾馆、饭店、商场、市场；</w:t>
      </w:r>
    </w:p>
    <w:p w:rsidR="005A2B96" w:rsidRDefault="005A2B96" w:rsidP="005A2B96">
      <w:pPr>
        <w:snapToGrid w:val="0"/>
        <w:spacing w:line="520" w:lineRule="exact"/>
        <w:ind w:firstLineChars="200" w:firstLine="640"/>
        <w:rPr>
          <w:rFonts w:eastAsia="仿宋_GB2312"/>
          <w:sz w:val="32"/>
          <w:szCs w:val="32"/>
        </w:rPr>
      </w:pPr>
      <w:r>
        <w:rPr>
          <w:rFonts w:eastAsia="仿宋_GB2312"/>
          <w:sz w:val="32"/>
          <w:szCs w:val="32"/>
        </w:rPr>
        <w:t>4</w:t>
      </w:r>
      <w:r>
        <w:rPr>
          <w:rFonts w:eastAsia="仿宋_GB2312" w:hint="eastAsia"/>
          <w:sz w:val="32"/>
          <w:szCs w:val="32"/>
        </w:rPr>
        <w:t>．总建筑面积大于</w:t>
      </w:r>
      <w:r>
        <w:rPr>
          <w:rFonts w:eastAsia="仿宋_GB2312"/>
          <w:sz w:val="32"/>
          <w:szCs w:val="32"/>
        </w:rPr>
        <w:t>2500</w:t>
      </w:r>
      <w:r>
        <w:rPr>
          <w:rFonts w:eastAsia="仿宋_GB2312" w:hint="eastAsia"/>
          <w:sz w:val="32"/>
          <w:szCs w:val="32"/>
        </w:rPr>
        <w:t>平方米的影剧院，公共图书馆的阅览室，营业性室内健身、休闲场馆，医院的门诊楼，大学的教学楼、图书馆、食堂，劳动密集型企业的生产加工车间，寺庙、教堂；</w:t>
      </w:r>
    </w:p>
    <w:p w:rsidR="005A2B96" w:rsidRDefault="005A2B96" w:rsidP="005A2B96">
      <w:pPr>
        <w:snapToGrid w:val="0"/>
        <w:spacing w:line="520" w:lineRule="exact"/>
        <w:ind w:firstLineChars="200" w:firstLine="640"/>
        <w:rPr>
          <w:rFonts w:eastAsia="仿宋_GB2312"/>
          <w:sz w:val="32"/>
          <w:szCs w:val="32"/>
        </w:rPr>
      </w:pPr>
      <w:r>
        <w:rPr>
          <w:rFonts w:eastAsia="仿宋_GB2312"/>
          <w:sz w:val="32"/>
          <w:szCs w:val="32"/>
        </w:rPr>
        <w:t>5</w:t>
      </w:r>
      <w:r>
        <w:rPr>
          <w:rFonts w:eastAsia="仿宋_GB2312" w:hint="eastAsia"/>
          <w:sz w:val="32"/>
          <w:szCs w:val="32"/>
        </w:rPr>
        <w:t>．总建筑面积大于</w:t>
      </w:r>
      <w:r>
        <w:rPr>
          <w:rFonts w:eastAsia="仿宋_GB2312"/>
          <w:sz w:val="32"/>
          <w:szCs w:val="32"/>
        </w:rPr>
        <w:t>1000</w:t>
      </w:r>
      <w:r>
        <w:rPr>
          <w:rFonts w:eastAsia="仿宋_GB2312" w:hint="eastAsia"/>
          <w:sz w:val="32"/>
          <w:szCs w:val="32"/>
        </w:rPr>
        <w:t>平方米的托儿所、幼儿园的儿童用</w:t>
      </w:r>
      <w:r>
        <w:rPr>
          <w:rFonts w:eastAsia="仿宋_GB2312" w:hint="eastAsia"/>
          <w:sz w:val="32"/>
          <w:szCs w:val="32"/>
        </w:rPr>
        <w:lastRenderedPageBreak/>
        <w:t>房，儿童游乐厅等室内儿童活动场所，养老院、福利院，医院、疗养院的病房楼，中小学校的教学楼、图书馆、食堂，学校的集</w:t>
      </w:r>
      <w:r>
        <w:rPr>
          <w:rFonts w:eastAsia="仿宋_GB2312"/>
          <w:sz w:val="32"/>
          <w:szCs w:val="32"/>
        </w:rPr>
        <w:t xml:space="preserve"> </w:t>
      </w:r>
      <w:r>
        <w:rPr>
          <w:rFonts w:eastAsia="仿宋_GB2312" w:hint="eastAsia"/>
          <w:sz w:val="32"/>
          <w:szCs w:val="32"/>
        </w:rPr>
        <w:t>体宿舍，劳动密集型企业的员工集体宿舍；</w:t>
      </w:r>
    </w:p>
    <w:p w:rsidR="005A2B96" w:rsidRDefault="005A2B96" w:rsidP="005A2B96">
      <w:pPr>
        <w:snapToGrid w:val="0"/>
        <w:spacing w:line="520" w:lineRule="exact"/>
        <w:ind w:firstLineChars="200" w:firstLine="640"/>
        <w:rPr>
          <w:rFonts w:eastAsia="仿宋_GB2312"/>
          <w:sz w:val="32"/>
          <w:szCs w:val="32"/>
        </w:rPr>
      </w:pPr>
      <w:r>
        <w:rPr>
          <w:rFonts w:eastAsia="仿宋_GB2312"/>
          <w:sz w:val="32"/>
          <w:szCs w:val="32"/>
        </w:rPr>
        <w:t>6</w:t>
      </w:r>
      <w:r>
        <w:rPr>
          <w:rFonts w:eastAsia="仿宋_GB2312" w:hint="eastAsia"/>
          <w:sz w:val="32"/>
          <w:szCs w:val="32"/>
        </w:rPr>
        <w:t>．总建筑面积大于</w:t>
      </w:r>
      <w:r>
        <w:rPr>
          <w:rFonts w:eastAsia="仿宋_GB2312"/>
          <w:sz w:val="32"/>
          <w:szCs w:val="32"/>
        </w:rPr>
        <w:t>500</w:t>
      </w:r>
      <w:r>
        <w:rPr>
          <w:rFonts w:eastAsia="仿宋_GB2312" w:hint="eastAsia"/>
          <w:sz w:val="32"/>
          <w:szCs w:val="32"/>
        </w:rPr>
        <w:t>平方米的歌舞厅、录像厅、放映厅、卡拉</w:t>
      </w:r>
      <w:r>
        <w:rPr>
          <w:rFonts w:eastAsia="仿宋_GB2312"/>
          <w:sz w:val="32"/>
          <w:szCs w:val="32"/>
        </w:rPr>
        <w:t>OK</w:t>
      </w:r>
      <w:r>
        <w:rPr>
          <w:rFonts w:eastAsia="仿宋_GB2312" w:hint="eastAsia"/>
          <w:sz w:val="32"/>
          <w:szCs w:val="32"/>
        </w:rPr>
        <w:t>厅、夜总会、游艺厅、桑拿浴室、网吧、酒吧，具有娱乐功能的餐馆、茶馆、咖啡厅；</w:t>
      </w:r>
    </w:p>
    <w:p w:rsidR="005A2B96" w:rsidRDefault="005A2B96" w:rsidP="005A2B96">
      <w:pPr>
        <w:snapToGrid w:val="0"/>
        <w:spacing w:line="520" w:lineRule="exact"/>
        <w:ind w:firstLineChars="200" w:firstLine="640"/>
        <w:rPr>
          <w:rFonts w:eastAsia="仿宋_GB2312"/>
          <w:sz w:val="32"/>
          <w:szCs w:val="32"/>
        </w:rPr>
      </w:pPr>
      <w:r>
        <w:rPr>
          <w:rFonts w:eastAsia="仿宋_GB2312"/>
          <w:sz w:val="32"/>
          <w:szCs w:val="32"/>
        </w:rPr>
        <w:t>7</w:t>
      </w:r>
      <w:r>
        <w:rPr>
          <w:rFonts w:eastAsia="仿宋_GB2312" w:hint="eastAsia"/>
          <w:sz w:val="32"/>
          <w:szCs w:val="32"/>
        </w:rPr>
        <w:t>．国家工程建设消防技术标准规定的一类高层住宅建筑；</w:t>
      </w:r>
    </w:p>
    <w:p w:rsidR="005A2B96" w:rsidRDefault="005A2B96" w:rsidP="005A2B96">
      <w:pPr>
        <w:snapToGrid w:val="0"/>
        <w:spacing w:line="520" w:lineRule="exact"/>
        <w:ind w:firstLineChars="200" w:firstLine="640"/>
        <w:rPr>
          <w:rFonts w:eastAsia="仿宋_GB2312"/>
          <w:sz w:val="32"/>
          <w:szCs w:val="32"/>
        </w:rPr>
      </w:pPr>
      <w:r>
        <w:rPr>
          <w:rFonts w:eastAsia="仿宋_GB2312"/>
          <w:sz w:val="32"/>
          <w:szCs w:val="32"/>
        </w:rPr>
        <w:t>8</w:t>
      </w:r>
      <w:r>
        <w:rPr>
          <w:rFonts w:eastAsia="仿宋_GB2312" w:hint="eastAsia"/>
          <w:sz w:val="32"/>
          <w:szCs w:val="32"/>
        </w:rPr>
        <w:t>．城市轨道交通、隧道工程，大型发电、变配电工程；</w:t>
      </w:r>
    </w:p>
    <w:p w:rsidR="005A2B96" w:rsidRDefault="005A2B96" w:rsidP="005A2B96">
      <w:pPr>
        <w:snapToGrid w:val="0"/>
        <w:spacing w:line="520" w:lineRule="exact"/>
        <w:ind w:firstLineChars="200" w:firstLine="640"/>
        <w:rPr>
          <w:rFonts w:eastAsia="仿宋_GB2312"/>
          <w:sz w:val="32"/>
          <w:szCs w:val="32"/>
        </w:rPr>
      </w:pPr>
      <w:r>
        <w:rPr>
          <w:rFonts w:eastAsia="仿宋_GB2312"/>
          <w:sz w:val="32"/>
          <w:szCs w:val="32"/>
        </w:rPr>
        <w:t>9</w:t>
      </w:r>
      <w:r>
        <w:rPr>
          <w:rFonts w:eastAsia="仿宋_GB2312" w:hint="eastAsia"/>
          <w:sz w:val="32"/>
          <w:szCs w:val="32"/>
        </w:rPr>
        <w:t>．生产、储存、装卸易燃易爆危险物品的工厂、仓库和专用车站、码头，易燃易爆气体和液体的充装站、供应站、调压站；</w:t>
      </w:r>
    </w:p>
    <w:p w:rsidR="005A2B96" w:rsidRDefault="005A2B96" w:rsidP="005A2B96">
      <w:pPr>
        <w:snapToGrid w:val="0"/>
        <w:spacing w:line="520" w:lineRule="exact"/>
        <w:ind w:firstLineChars="200" w:firstLine="640"/>
        <w:rPr>
          <w:rFonts w:eastAsia="仿宋_GB2312"/>
          <w:sz w:val="32"/>
          <w:szCs w:val="32"/>
        </w:rPr>
      </w:pPr>
      <w:r>
        <w:rPr>
          <w:rFonts w:eastAsia="仿宋_GB2312"/>
          <w:sz w:val="32"/>
          <w:szCs w:val="32"/>
        </w:rPr>
        <w:t>10</w:t>
      </w:r>
      <w:r>
        <w:rPr>
          <w:rFonts w:eastAsia="仿宋_GB2312" w:hint="eastAsia"/>
          <w:sz w:val="32"/>
          <w:szCs w:val="32"/>
        </w:rPr>
        <w:t>．国家机关办公楼、电力调度楼、电信楼、邮政楼、防灾指挥调度楼、广播电视楼、档案楼；</w:t>
      </w:r>
    </w:p>
    <w:p w:rsidR="005A2B96" w:rsidRDefault="005A2B96" w:rsidP="005A2B96">
      <w:pPr>
        <w:snapToGrid w:val="0"/>
        <w:spacing w:line="520" w:lineRule="exact"/>
        <w:ind w:firstLineChars="200" w:firstLine="640"/>
        <w:rPr>
          <w:rFonts w:eastAsia="仿宋_GB2312"/>
          <w:sz w:val="32"/>
          <w:szCs w:val="32"/>
        </w:rPr>
      </w:pPr>
      <w:r>
        <w:rPr>
          <w:rFonts w:eastAsia="仿宋_GB2312"/>
          <w:sz w:val="32"/>
          <w:szCs w:val="32"/>
        </w:rPr>
        <w:t>11</w:t>
      </w:r>
      <w:r>
        <w:rPr>
          <w:rFonts w:eastAsia="仿宋_GB2312" w:hint="eastAsia"/>
          <w:sz w:val="32"/>
          <w:szCs w:val="32"/>
        </w:rPr>
        <w:t>．设有本条第一项至第六项所列情形的建设工程；</w:t>
      </w:r>
    </w:p>
    <w:p w:rsidR="005A2B96" w:rsidRDefault="005A2B96" w:rsidP="005A2B96">
      <w:pPr>
        <w:snapToGrid w:val="0"/>
        <w:spacing w:line="520" w:lineRule="exact"/>
        <w:ind w:firstLineChars="200" w:firstLine="640"/>
        <w:rPr>
          <w:rFonts w:eastAsia="仿宋_GB2312"/>
          <w:sz w:val="32"/>
          <w:szCs w:val="32"/>
        </w:rPr>
      </w:pPr>
      <w:r>
        <w:rPr>
          <w:rFonts w:eastAsia="仿宋_GB2312"/>
          <w:sz w:val="32"/>
          <w:szCs w:val="32"/>
        </w:rPr>
        <w:t>12</w:t>
      </w:r>
      <w:r>
        <w:rPr>
          <w:rFonts w:eastAsia="仿宋_GB2312" w:hint="eastAsia"/>
          <w:sz w:val="32"/>
          <w:szCs w:val="32"/>
        </w:rPr>
        <w:t>．本条第十项、第十一项规定以外的单体建筑面积大于四万平方米或者建筑高度超过</w:t>
      </w:r>
      <w:r>
        <w:rPr>
          <w:rFonts w:eastAsia="仿宋_GB2312"/>
          <w:sz w:val="32"/>
          <w:szCs w:val="32"/>
        </w:rPr>
        <w:t xml:space="preserve">50 </w:t>
      </w:r>
      <w:r>
        <w:rPr>
          <w:rFonts w:eastAsia="仿宋_GB2312" w:hint="eastAsia"/>
          <w:sz w:val="32"/>
          <w:szCs w:val="32"/>
        </w:rPr>
        <w:t>米的公共建筑。</w:t>
      </w:r>
    </w:p>
    <w:p w:rsidR="005A2B96" w:rsidRDefault="005A2B96" w:rsidP="005A2B96">
      <w:pPr>
        <w:snapToGrid w:val="0"/>
        <w:spacing w:line="520" w:lineRule="exact"/>
        <w:ind w:firstLineChars="200" w:firstLine="640"/>
        <w:rPr>
          <w:rFonts w:eastAsia="仿宋_GB2312"/>
          <w:sz w:val="32"/>
          <w:szCs w:val="32"/>
        </w:rPr>
      </w:pPr>
      <w:r>
        <w:rPr>
          <w:rFonts w:eastAsia="仿宋_GB2312" w:hint="eastAsia"/>
          <w:sz w:val="32"/>
          <w:szCs w:val="32"/>
        </w:rPr>
        <w:t>（三）建筑主体，是指建筑实体的结构构造，包括屋盖、楼盖、梁、柱、支撑、墙体、连接接点和基础等。</w:t>
      </w:r>
    </w:p>
    <w:p w:rsidR="005A2B96" w:rsidRDefault="005A2B96" w:rsidP="005A2B96">
      <w:pPr>
        <w:snapToGrid w:val="0"/>
        <w:spacing w:line="520" w:lineRule="exact"/>
        <w:ind w:firstLineChars="200" w:firstLine="640"/>
        <w:rPr>
          <w:rFonts w:eastAsia="仿宋_GB2312"/>
          <w:sz w:val="32"/>
          <w:szCs w:val="32"/>
        </w:rPr>
      </w:pPr>
      <w:r>
        <w:rPr>
          <w:rFonts w:eastAsia="仿宋_GB2312" w:hint="eastAsia"/>
          <w:sz w:val="32"/>
          <w:szCs w:val="32"/>
        </w:rPr>
        <w:t>（四）承重结构，是指直接将本身自重与各种外加作用力系统地传递给基础地基的主要结构构件和其连接节点，包括承重墙体、立杆、柱、框架柱、支墩、楼板、梁、屋架、悬索等。</w:t>
      </w:r>
    </w:p>
    <w:p w:rsidR="005A2B96" w:rsidRDefault="005A2B96" w:rsidP="005A2B96">
      <w:pPr>
        <w:snapToGrid w:val="0"/>
        <w:spacing w:line="520" w:lineRule="exact"/>
        <w:ind w:firstLineChars="200" w:firstLine="640"/>
        <w:rPr>
          <w:rFonts w:eastAsia="仿宋_GB2312"/>
          <w:sz w:val="32"/>
          <w:szCs w:val="32"/>
        </w:rPr>
      </w:pPr>
      <w:r>
        <w:rPr>
          <w:rFonts w:eastAsia="仿宋_GB2312"/>
          <w:sz w:val="32"/>
          <w:szCs w:val="32"/>
        </w:rPr>
        <w:t>第十五条本办法自</w:t>
      </w:r>
      <w:r>
        <w:rPr>
          <w:rFonts w:eastAsia="仿宋_GB2312"/>
          <w:sz w:val="32"/>
          <w:szCs w:val="32"/>
        </w:rPr>
        <w:t xml:space="preserve"> 2025</w:t>
      </w:r>
      <w:r>
        <w:rPr>
          <w:rFonts w:eastAsia="仿宋_GB2312"/>
          <w:sz w:val="32"/>
          <w:szCs w:val="32"/>
        </w:rPr>
        <w:t>年</w:t>
      </w:r>
      <w:r>
        <w:rPr>
          <w:rFonts w:eastAsia="仿宋_GB2312"/>
          <w:sz w:val="32"/>
          <w:szCs w:val="32"/>
        </w:rPr>
        <w:t>10</w:t>
      </w:r>
      <w:r>
        <w:rPr>
          <w:rFonts w:eastAsia="仿宋_GB2312"/>
          <w:sz w:val="32"/>
          <w:szCs w:val="32"/>
        </w:rPr>
        <w:t>月</w:t>
      </w:r>
      <w:r>
        <w:rPr>
          <w:rFonts w:eastAsia="仿宋_GB2312"/>
          <w:sz w:val="32"/>
          <w:szCs w:val="32"/>
        </w:rPr>
        <w:t>1</w:t>
      </w:r>
      <w:r>
        <w:rPr>
          <w:rFonts w:eastAsia="仿宋_GB2312"/>
          <w:sz w:val="32"/>
          <w:szCs w:val="32"/>
        </w:rPr>
        <w:t>日起施行，有效期至</w:t>
      </w:r>
      <w:r>
        <w:rPr>
          <w:rFonts w:eastAsia="仿宋_GB2312"/>
          <w:sz w:val="32"/>
          <w:szCs w:val="32"/>
        </w:rPr>
        <w:t>2030</w:t>
      </w:r>
      <w:r>
        <w:rPr>
          <w:rFonts w:eastAsia="仿宋_GB2312"/>
          <w:sz w:val="32"/>
          <w:szCs w:val="32"/>
        </w:rPr>
        <w:t>年</w:t>
      </w:r>
      <w:r>
        <w:rPr>
          <w:rFonts w:eastAsia="仿宋_GB2312"/>
          <w:sz w:val="32"/>
          <w:szCs w:val="32"/>
        </w:rPr>
        <w:t>9</w:t>
      </w:r>
      <w:r>
        <w:rPr>
          <w:rFonts w:eastAsia="仿宋_GB2312"/>
          <w:sz w:val="32"/>
          <w:szCs w:val="32"/>
        </w:rPr>
        <w:t>月</w:t>
      </w:r>
      <w:r>
        <w:rPr>
          <w:rFonts w:eastAsia="仿宋_GB2312"/>
          <w:sz w:val="32"/>
          <w:szCs w:val="32"/>
        </w:rPr>
        <w:t>30</w:t>
      </w:r>
      <w:r>
        <w:rPr>
          <w:rFonts w:eastAsia="仿宋_GB2312"/>
          <w:sz w:val="32"/>
          <w:szCs w:val="32"/>
        </w:rPr>
        <w:t>日。</w:t>
      </w:r>
    </w:p>
    <w:p w:rsidR="005A2B96" w:rsidRDefault="005A2B96" w:rsidP="005A2B96">
      <w:pPr>
        <w:snapToGrid w:val="0"/>
        <w:spacing w:line="520" w:lineRule="exact"/>
        <w:ind w:firstLineChars="200" w:firstLine="640"/>
        <w:rPr>
          <w:rFonts w:eastAsia="仿宋_GB2312"/>
          <w:sz w:val="32"/>
          <w:szCs w:val="32"/>
        </w:rPr>
      </w:pPr>
      <w:r>
        <w:rPr>
          <w:rFonts w:eastAsia="仿宋_GB2312"/>
          <w:sz w:val="32"/>
          <w:szCs w:val="32"/>
        </w:rPr>
        <w:t xml:space="preserve"> </w:t>
      </w:r>
    </w:p>
    <w:p w:rsidR="005A2B96" w:rsidRDefault="005A2B96" w:rsidP="005A2B96">
      <w:pPr>
        <w:snapToGrid w:val="0"/>
        <w:spacing w:line="520" w:lineRule="exact"/>
        <w:ind w:firstLineChars="200" w:firstLine="640"/>
        <w:rPr>
          <w:rFonts w:eastAsia="仿宋_GB2312"/>
          <w:sz w:val="32"/>
          <w:szCs w:val="32"/>
        </w:rPr>
      </w:pPr>
      <w:r>
        <w:rPr>
          <w:rFonts w:eastAsia="仿宋_GB2312" w:hint="eastAsia"/>
          <w:sz w:val="32"/>
          <w:szCs w:val="32"/>
        </w:rPr>
        <w:t>附件：其他建设工程分类管理目录清单</w:t>
      </w:r>
    </w:p>
    <w:p w:rsidR="005A2B96" w:rsidRDefault="005A2B96" w:rsidP="005A2B96">
      <w:pPr>
        <w:pStyle w:val="a5"/>
        <w:widowControl w:val="0"/>
        <w:spacing w:before="0" w:after="0" w:line="600" w:lineRule="exact"/>
        <w:ind w:right="1446"/>
        <w:rPr>
          <w:rFonts w:ascii="黑体" w:eastAsia="黑体" w:cs="黑体" w:hint="default"/>
          <w:bCs/>
          <w:sz w:val="32"/>
          <w:szCs w:val="32"/>
          <w:lang w:bidi="ar"/>
        </w:rPr>
        <w:sectPr w:rsidR="005A2B96">
          <w:footerReference w:type="default" r:id="rId5"/>
          <w:pgSz w:w="11910" w:h="16840"/>
          <w:pgMar w:top="2098" w:right="1531" w:bottom="1985" w:left="1531" w:header="720" w:footer="992" w:gutter="0"/>
          <w:pgNumType w:fmt="numberInDash"/>
          <w:cols w:space="720"/>
          <w:docGrid w:type="lines" w:linePitch="286"/>
        </w:sectPr>
      </w:pPr>
    </w:p>
    <w:p w:rsidR="005A2B96" w:rsidRDefault="005A2B96" w:rsidP="005A2B96">
      <w:pPr>
        <w:widowControl/>
        <w:kinsoku w:val="0"/>
        <w:autoSpaceDE w:val="0"/>
        <w:autoSpaceDN w:val="0"/>
        <w:adjustRightInd w:val="0"/>
        <w:snapToGrid w:val="0"/>
        <w:spacing w:line="640" w:lineRule="exact"/>
        <w:jc w:val="left"/>
        <w:textAlignment w:val="baseline"/>
        <w:rPr>
          <w:rFonts w:ascii="黑体" w:eastAsia="黑体" w:hAnsi="黑体" w:cs="Arial"/>
          <w:color w:val="000000"/>
          <w:kern w:val="0"/>
          <w:sz w:val="31"/>
          <w:szCs w:val="31"/>
          <w:u w:color="000000"/>
        </w:rPr>
      </w:pPr>
      <w:r>
        <w:rPr>
          <w:rFonts w:ascii="黑体" w:eastAsia="黑体" w:hAnsi="黑体" w:cs="Arial" w:hint="eastAsia"/>
          <w:color w:val="000000"/>
          <w:spacing w:val="-8"/>
          <w:kern w:val="0"/>
          <w:sz w:val="31"/>
          <w:szCs w:val="31"/>
          <w:u w:color="000000"/>
        </w:rPr>
        <w:lastRenderedPageBreak/>
        <w:t>附件</w:t>
      </w:r>
    </w:p>
    <w:p w:rsidR="005A2B96" w:rsidRDefault="005A2B96" w:rsidP="005A2B96">
      <w:pPr>
        <w:widowControl/>
        <w:kinsoku w:val="0"/>
        <w:autoSpaceDE w:val="0"/>
        <w:autoSpaceDN w:val="0"/>
        <w:adjustRightInd w:val="0"/>
        <w:snapToGrid w:val="0"/>
        <w:spacing w:line="640" w:lineRule="exact"/>
        <w:jc w:val="center"/>
        <w:textAlignment w:val="baseline"/>
        <w:outlineLvl w:val="0"/>
        <w:rPr>
          <w:rFonts w:ascii="方正小标宋简体" w:eastAsia="方正小标宋简体" w:hAnsi="Arial" w:cs="Arial"/>
          <w:color w:val="000000"/>
          <w:spacing w:val="9"/>
          <w:kern w:val="0"/>
          <w:sz w:val="44"/>
          <w:szCs w:val="44"/>
          <w:u w:color="000000"/>
        </w:rPr>
      </w:pPr>
      <w:r>
        <w:rPr>
          <w:rFonts w:ascii="方正小标宋简体" w:eastAsia="方正小标宋简体" w:hAnsi="Arial" w:cs="Arial" w:hint="eastAsia"/>
          <w:color w:val="000000"/>
          <w:spacing w:val="9"/>
          <w:kern w:val="0"/>
          <w:sz w:val="44"/>
          <w:szCs w:val="44"/>
          <w:u w:color="000000"/>
        </w:rPr>
        <w:t>其他建设工程分类管理目录清单</w:t>
      </w:r>
    </w:p>
    <w:p w:rsidR="005A2B96" w:rsidRDefault="005A2B96" w:rsidP="005A2B96">
      <w:pPr>
        <w:widowControl/>
        <w:kinsoku w:val="0"/>
        <w:autoSpaceDE w:val="0"/>
        <w:autoSpaceDN w:val="0"/>
        <w:adjustRightInd w:val="0"/>
        <w:snapToGrid w:val="0"/>
        <w:jc w:val="center"/>
        <w:textAlignment w:val="baseline"/>
        <w:rPr>
          <w:rFonts w:ascii="方正小标宋简体" w:eastAsia="方正小标宋简体" w:hAnsi="Arial" w:cs="Arial" w:hint="eastAsia"/>
          <w:color w:val="000000"/>
          <w:kern w:val="0"/>
          <w:szCs w:val="21"/>
          <w:u w:color="000000"/>
        </w:rPr>
      </w:pPr>
    </w:p>
    <w:tbl>
      <w:tblPr>
        <w:tblW w:w="14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000" w:firstRow="0" w:lastRow="0" w:firstColumn="0" w:lastColumn="0" w:noHBand="0" w:noVBand="0"/>
      </w:tblPr>
      <w:tblGrid>
        <w:gridCol w:w="1204"/>
        <w:gridCol w:w="971"/>
        <w:gridCol w:w="5562"/>
        <w:gridCol w:w="485"/>
        <w:gridCol w:w="4514"/>
        <w:gridCol w:w="483"/>
        <w:gridCol w:w="1094"/>
        <w:gridCol w:w="291"/>
      </w:tblGrid>
      <w:tr w:rsidR="005A2B96" w:rsidTr="0092308A">
        <w:trPr>
          <w:trHeight w:val="372"/>
        </w:trPr>
        <w:tc>
          <w:tcPr>
            <w:tcW w:w="1204" w:type="dxa"/>
            <w:vMerge w:val="restart"/>
            <w:tcBorders>
              <w:top w:val="single" w:sz="2" w:space="0" w:color="000000"/>
              <w:left w:val="single" w:sz="2" w:space="0" w:color="000000"/>
              <w:bottom w:val="single" w:sz="4" w:space="0" w:color="auto"/>
              <w:right w:val="single" w:sz="2" w:space="0" w:color="000000"/>
            </w:tcBorders>
            <w:vAlign w:val="center"/>
          </w:tcPr>
          <w:p w:rsidR="005A2B96" w:rsidRDefault="005A2B96" w:rsidP="0092308A">
            <w:pPr>
              <w:kinsoku w:val="0"/>
              <w:autoSpaceDE w:val="0"/>
              <w:autoSpaceDN w:val="0"/>
              <w:adjustRightInd w:val="0"/>
              <w:snapToGrid w:val="0"/>
              <w:jc w:val="center"/>
              <w:textAlignment w:val="baseline"/>
              <w:rPr>
                <w:rFonts w:ascii="宋体" w:hAnsi="宋体" w:cs="Arial" w:hint="eastAsia"/>
                <w:b/>
                <w:bCs/>
                <w:color w:val="000000"/>
                <w:kern w:val="0"/>
                <w:sz w:val="24"/>
                <w:u w:color="000000"/>
              </w:rPr>
            </w:pPr>
            <w:r>
              <w:rPr>
                <w:rFonts w:ascii="宋体" w:hAnsi="宋体" w:cs="Arial" w:hint="eastAsia"/>
                <w:b/>
                <w:bCs/>
                <w:color w:val="000000"/>
                <w:spacing w:val="-8"/>
                <w:kern w:val="0"/>
                <w:sz w:val="24"/>
                <w:u w:color="000000"/>
              </w:rPr>
              <w:t>类型</w:t>
            </w:r>
          </w:p>
        </w:tc>
        <w:tc>
          <w:tcPr>
            <w:tcW w:w="12015" w:type="dxa"/>
            <w:gridSpan w:val="5"/>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kinsoku w:val="0"/>
              <w:autoSpaceDE w:val="0"/>
              <w:autoSpaceDN w:val="0"/>
              <w:adjustRightInd w:val="0"/>
              <w:snapToGrid w:val="0"/>
              <w:jc w:val="center"/>
              <w:textAlignment w:val="baseline"/>
              <w:rPr>
                <w:rFonts w:ascii="宋体" w:hAnsi="宋体" w:cs="Arial" w:hint="eastAsia"/>
                <w:b/>
                <w:bCs/>
                <w:color w:val="000000"/>
                <w:kern w:val="0"/>
                <w:sz w:val="24"/>
                <w:u w:color="000000"/>
              </w:rPr>
            </w:pPr>
            <w:r>
              <w:rPr>
                <w:rFonts w:ascii="宋体" w:hAnsi="宋体" w:cs="Arial" w:hint="eastAsia"/>
                <w:b/>
                <w:bCs/>
                <w:color w:val="000000"/>
                <w:spacing w:val="-4"/>
                <w:kern w:val="0"/>
                <w:sz w:val="24"/>
                <w:u w:color="000000"/>
              </w:rPr>
              <w:t>划分标准</w:t>
            </w:r>
          </w:p>
        </w:tc>
        <w:tc>
          <w:tcPr>
            <w:tcW w:w="1385" w:type="dxa"/>
            <w:gridSpan w:val="2"/>
            <w:tcBorders>
              <w:top w:val="single" w:sz="2" w:space="0" w:color="000000"/>
              <w:left w:val="single" w:sz="2" w:space="0" w:color="000000"/>
              <w:bottom w:val="single" w:sz="4" w:space="0" w:color="auto"/>
              <w:right w:val="single" w:sz="2" w:space="0" w:color="000000"/>
            </w:tcBorders>
            <w:vAlign w:val="center"/>
          </w:tcPr>
          <w:p w:rsidR="005A2B96" w:rsidRDefault="005A2B96" w:rsidP="0092308A">
            <w:pPr>
              <w:kinsoku w:val="0"/>
              <w:autoSpaceDE w:val="0"/>
              <w:autoSpaceDN w:val="0"/>
              <w:adjustRightInd w:val="0"/>
              <w:snapToGrid w:val="0"/>
              <w:jc w:val="center"/>
              <w:textAlignment w:val="baseline"/>
              <w:rPr>
                <w:rFonts w:ascii="宋体" w:hAnsi="宋体" w:cs="Arial" w:hint="eastAsia"/>
                <w:b/>
                <w:bCs/>
                <w:color w:val="000000"/>
                <w:kern w:val="0"/>
                <w:sz w:val="24"/>
                <w:u w:color="000000"/>
              </w:rPr>
            </w:pPr>
            <w:r>
              <w:rPr>
                <w:rFonts w:ascii="宋体" w:hAnsi="宋体" w:cs="Arial" w:hint="eastAsia"/>
                <w:b/>
                <w:bCs/>
                <w:color w:val="000000"/>
                <w:spacing w:val="-4"/>
                <w:kern w:val="0"/>
                <w:sz w:val="24"/>
                <w:u w:color="000000"/>
              </w:rPr>
              <w:t>抽查</w:t>
            </w:r>
            <w:r>
              <w:rPr>
                <w:rFonts w:ascii="宋体" w:hAnsi="宋体" w:cs="Arial" w:hint="eastAsia"/>
                <w:b/>
                <w:bCs/>
                <w:color w:val="000000"/>
                <w:spacing w:val="-14"/>
                <w:kern w:val="0"/>
                <w:sz w:val="24"/>
                <w:u w:color="000000"/>
              </w:rPr>
              <w:t>比例</w:t>
            </w:r>
          </w:p>
        </w:tc>
      </w:tr>
      <w:tr w:rsidR="005A2B96" w:rsidTr="0092308A">
        <w:trPr>
          <w:trHeight w:val="368"/>
        </w:trPr>
        <w:tc>
          <w:tcPr>
            <w:tcW w:w="1204" w:type="dxa"/>
            <w:vMerge/>
            <w:tcBorders>
              <w:top w:val="single" w:sz="2" w:space="0" w:color="000000"/>
              <w:left w:val="single" w:sz="2" w:space="0" w:color="000000"/>
              <w:bottom w:val="single" w:sz="4" w:space="0" w:color="auto"/>
              <w:right w:val="single" w:sz="2" w:space="0" w:color="000000"/>
            </w:tcBorders>
            <w:vAlign w:val="center"/>
          </w:tcPr>
          <w:p w:rsidR="005A2B96" w:rsidRDefault="005A2B96" w:rsidP="0092308A">
            <w:pPr>
              <w:snapToGrid w:val="0"/>
              <w:jc w:val="left"/>
              <w:rPr>
                <w:rFonts w:ascii="宋体" w:hAnsi="宋体" w:cs="Arial"/>
                <w:b/>
                <w:bCs/>
                <w:color w:val="000000"/>
                <w:kern w:val="0"/>
                <w:sz w:val="24"/>
                <w:u w:color="000000"/>
              </w:rPr>
            </w:pPr>
          </w:p>
        </w:tc>
        <w:tc>
          <w:tcPr>
            <w:tcW w:w="971"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kinsoku w:val="0"/>
              <w:autoSpaceDE w:val="0"/>
              <w:autoSpaceDN w:val="0"/>
              <w:adjustRightInd w:val="0"/>
              <w:snapToGrid w:val="0"/>
              <w:jc w:val="center"/>
              <w:textAlignment w:val="baseline"/>
              <w:rPr>
                <w:rFonts w:ascii="宋体" w:hAnsi="宋体" w:cs="Arial" w:hint="eastAsia"/>
                <w:b/>
                <w:bCs/>
                <w:color w:val="000000"/>
                <w:kern w:val="0"/>
                <w:sz w:val="24"/>
                <w:u w:color="000000"/>
              </w:rPr>
            </w:pPr>
            <w:r>
              <w:rPr>
                <w:rFonts w:ascii="宋体" w:hAnsi="宋体" w:cs="Arial" w:hint="eastAsia"/>
                <w:b/>
                <w:bCs/>
                <w:color w:val="000000"/>
                <w:spacing w:val="-3"/>
                <w:kern w:val="0"/>
                <w:sz w:val="24"/>
                <w:u w:color="000000"/>
              </w:rPr>
              <w:t>序号</w:t>
            </w:r>
          </w:p>
        </w:tc>
        <w:tc>
          <w:tcPr>
            <w:tcW w:w="6047" w:type="dxa"/>
            <w:gridSpan w:val="2"/>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kinsoku w:val="0"/>
              <w:autoSpaceDE w:val="0"/>
              <w:autoSpaceDN w:val="0"/>
              <w:adjustRightInd w:val="0"/>
              <w:snapToGrid w:val="0"/>
              <w:jc w:val="center"/>
              <w:textAlignment w:val="baseline"/>
              <w:rPr>
                <w:rFonts w:ascii="宋体" w:hAnsi="宋体" w:cs="Arial" w:hint="eastAsia"/>
                <w:b/>
                <w:bCs/>
                <w:color w:val="000000"/>
                <w:kern w:val="0"/>
                <w:sz w:val="24"/>
                <w:u w:color="000000"/>
              </w:rPr>
            </w:pPr>
            <w:r>
              <w:rPr>
                <w:rFonts w:ascii="宋体" w:hAnsi="宋体" w:cs="Arial" w:hint="eastAsia"/>
                <w:b/>
                <w:bCs/>
                <w:color w:val="000000"/>
                <w:spacing w:val="-4"/>
                <w:kern w:val="0"/>
                <w:sz w:val="24"/>
                <w:u w:color="000000"/>
              </w:rPr>
              <w:t>使用功能（</w:t>
            </w:r>
            <w:r>
              <w:rPr>
                <w:rFonts w:ascii="宋体" w:hAnsi="宋体" w:cs="Arial" w:hint="eastAsia"/>
                <w:b/>
                <w:bCs/>
                <w:color w:val="000000"/>
                <w:spacing w:val="-31"/>
                <w:kern w:val="0"/>
                <w:sz w:val="24"/>
                <w:u w:color="000000"/>
              </w:rPr>
              <w:t xml:space="preserve"> </w:t>
            </w:r>
            <w:r>
              <w:rPr>
                <w:rFonts w:ascii="宋体" w:hAnsi="宋体" w:cs="Arial" w:hint="eastAsia"/>
                <w:b/>
                <w:bCs/>
                <w:color w:val="000000"/>
                <w:spacing w:val="-4"/>
                <w:kern w:val="0"/>
                <w:sz w:val="24"/>
                <w:u w:color="000000"/>
              </w:rPr>
              <w:t>情形）</w:t>
            </w:r>
          </w:p>
        </w:tc>
        <w:tc>
          <w:tcPr>
            <w:tcW w:w="4997" w:type="dxa"/>
            <w:gridSpan w:val="2"/>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snapToGrid w:val="0"/>
              <w:rPr>
                <w:rFonts w:ascii="宋体" w:hAnsi="宋体" w:hint="eastAsia"/>
                <w:b/>
                <w:bCs/>
                <w:sz w:val="24"/>
              </w:rPr>
            </w:pPr>
            <w:r>
              <w:rPr>
                <w:rFonts w:ascii="宋体" w:hAnsi="宋体" w:hint="eastAsia"/>
                <w:b/>
                <w:bCs/>
                <w:sz w:val="24"/>
              </w:rPr>
              <w:t>工程规模（ 条件）</w:t>
            </w:r>
          </w:p>
        </w:tc>
        <w:tc>
          <w:tcPr>
            <w:tcW w:w="1385" w:type="dxa"/>
            <w:gridSpan w:val="2"/>
            <w:tcBorders>
              <w:top w:val="single" w:sz="2" w:space="0" w:color="000000"/>
              <w:left w:val="single" w:sz="2" w:space="0" w:color="000000"/>
              <w:bottom w:val="single" w:sz="4" w:space="0" w:color="auto"/>
              <w:right w:val="single" w:sz="2" w:space="0" w:color="000000"/>
            </w:tcBorders>
            <w:vAlign w:val="center"/>
          </w:tcPr>
          <w:p w:rsidR="005A2B96" w:rsidRDefault="005A2B96" w:rsidP="0092308A">
            <w:pPr>
              <w:snapToGrid w:val="0"/>
              <w:jc w:val="left"/>
              <w:rPr>
                <w:rFonts w:ascii="宋体" w:hAnsi="宋体" w:cs="Arial"/>
                <w:b/>
                <w:bCs/>
                <w:color w:val="000000"/>
                <w:kern w:val="0"/>
                <w:sz w:val="24"/>
                <w:u w:color="000000"/>
              </w:rPr>
            </w:pPr>
          </w:p>
        </w:tc>
      </w:tr>
      <w:tr w:rsidR="005A2B96" w:rsidTr="0092308A">
        <w:trPr>
          <w:trHeight w:val="368"/>
        </w:trPr>
        <w:tc>
          <w:tcPr>
            <w:tcW w:w="1204" w:type="dxa"/>
            <w:vMerge w:val="restart"/>
            <w:tcBorders>
              <w:top w:val="single" w:sz="4" w:space="0" w:color="auto"/>
              <w:left w:val="single" w:sz="2" w:space="0" w:color="000000"/>
              <w:bottom w:val="single" w:sz="4" w:space="0" w:color="auto"/>
              <w:right w:val="single" w:sz="2" w:space="0" w:color="000000"/>
            </w:tcBorders>
            <w:vAlign w:val="center"/>
          </w:tcPr>
          <w:p w:rsidR="005A2B96" w:rsidRDefault="005A2B96" w:rsidP="0092308A">
            <w:pPr>
              <w:kinsoku w:val="0"/>
              <w:autoSpaceDE w:val="0"/>
              <w:autoSpaceDN w:val="0"/>
              <w:adjustRightInd w:val="0"/>
              <w:snapToGrid w:val="0"/>
              <w:ind w:left="142"/>
              <w:textAlignment w:val="baseline"/>
              <w:rPr>
                <w:rFonts w:ascii="宋体" w:hAnsi="宋体" w:hint="eastAsia"/>
                <w:color w:val="000000"/>
                <w:kern w:val="0"/>
                <w:sz w:val="24"/>
                <w:u w:color="000000"/>
              </w:rPr>
            </w:pPr>
            <w:r>
              <w:rPr>
                <w:rFonts w:ascii="宋体" w:hAnsi="宋体" w:hint="eastAsia"/>
                <w:color w:val="000000"/>
                <w:spacing w:val="-6"/>
                <w:kern w:val="0"/>
                <w:sz w:val="24"/>
                <w:u w:color="000000"/>
              </w:rPr>
              <w:t>重点项目</w:t>
            </w:r>
          </w:p>
        </w:tc>
        <w:tc>
          <w:tcPr>
            <w:tcW w:w="971"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kinsoku w:val="0"/>
              <w:autoSpaceDE w:val="0"/>
              <w:autoSpaceDN w:val="0"/>
              <w:adjustRightInd w:val="0"/>
              <w:snapToGrid w:val="0"/>
              <w:ind w:left="448"/>
              <w:textAlignment w:val="baseline"/>
              <w:rPr>
                <w:rFonts w:ascii="宋体" w:hAnsi="宋体" w:hint="eastAsia"/>
                <w:color w:val="000000"/>
                <w:kern w:val="0"/>
                <w:sz w:val="24"/>
                <w:u w:color="000000"/>
              </w:rPr>
            </w:pPr>
            <w:r>
              <w:rPr>
                <w:rFonts w:ascii="宋体" w:hAnsi="宋体"/>
                <w:color w:val="000000"/>
                <w:kern w:val="0"/>
                <w:position w:val="1"/>
                <w:sz w:val="24"/>
                <w:u w:color="000000"/>
              </w:rPr>
              <w:t>1</w:t>
            </w:r>
          </w:p>
        </w:tc>
        <w:tc>
          <w:tcPr>
            <w:tcW w:w="6047" w:type="dxa"/>
            <w:gridSpan w:val="2"/>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kinsoku w:val="0"/>
              <w:autoSpaceDE w:val="0"/>
              <w:autoSpaceDN w:val="0"/>
              <w:adjustRightInd w:val="0"/>
              <w:snapToGrid w:val="0"/>
              <w:ind w:left="115"/>
              <w:textAlignment w:val="baseline"/>
              <w:rPr>
                <w:rFonts w:ascii="宋体" w:hAnsi="宋体"/>
                <w:color w:val="000000"/>
                <w:kern w:val="0"/>
                <w:sz w:val="24"/>
                <w:u w:color="000000"/>
              </w:rPr>
            </w:pPr>
            <w:r>
              <w:rPr>
                <w:rFonts w:ascii="宋体" w:hAnsi="宋体" w:hint="eastAsia"/>
                <w:color w:val="000000"/>
                <w:kern w:val="0"/>
                <w:sz w:val="24"/>
                <w:u w:color="000000"/>
              </w:rPr>
              <w:t>体育场馆、会堂，公共展览馆、博物馆的展示厅</w:t>
            </w:r>
          </w:p>
        </w:tc>
        <w:tc>
          <w:tcPr>
            <w:tcW w:w="4997" w:type="dxa"/>
            <w:gridSpan w:val="2"/>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snapToGrid w:val="0"/>
              <w:rPr>
                <w:rFonts w:ascii="宋体" w:hAnsi="宋体" w:hint="eastAsia"/>
                <w:sz w:val="24"/>
              </w:rPr>
            </w:pPr>
            <w:r>
              <w:rPr>
                <w:rFonts w:ascii="宋体" w:hAnsi="宋体" w:hint="eastAsia"/>
                <w:sz w:val="24"/>
              </w:rPr>
              <w:t xml:space="preserve">建筑面积 </w:t>
            </w:r>
            <w:r>
              <w:rPr>
                <w:rFonts w:ascii="宋体" w:hAnsi="宋体"/>
                <w:sz w:val="24"/>
              </w:rPr>
              <w:t xml:space="preserve">300 </w:t>
            </w:r>
            <w:r>
              <w:rPr>
                <w:rFonts w:ascii="宋体" w:hAnsi="宋体" w:hint="eastAsia"/>
                <w:sz w:val="24"/>
              </w:rPr>
              <w:t xml:space="preserve">平方米至 </w:t>
            </w:r>
            <w:r>
              <w:rPr>
                <w:rFonts w:ascii="宋体" w:hAnsi="宋体"/>
                <w:sz w:val="24"/>
              </w:rPr>
              <w:t xml:space="preserve">20000 </w:t>
            </w:r>
            <w:r>
              <w:rPr>
                <w:rFonts w:ascii="宋体" w:hAnsi="宋体" w:hint="eastAsia"/>
                <w:sz w:val="24"/>
              </w:rPr>
              <w:t>平方米。</w:t>
            </w:r>
          </w:p>
        </w:tc>
        <w:tc>
          <w:tcPr>
            <w:tcW w:w="1385" w:type="dxa"/>
            <w:gridSpan w:val="2"/>
            <w:vMerge w:val="restart"/>
            <w:tcBorders>
              <w:top w:val="single" w:sz="4" w:space="0" w:color="auto"/>
              <w:left w:val="single" w:sz="2" w:space="0" w:color="000000"/>
              <w:bottom w:val="single" w:sz="4" w:space="0" w:color="auto"/>
              <w:right w:val="single" w:sz="2" w:space="0" w:color="000000"/>
            </w:tcBorders>
            <w:vAlign w:val="center"/>
          </w:tcPr>
          <w:p w:rsidR="005A2B96" w:rsidRDefault="005A2B96" w:rsidP="0092308A">
            <w:pPr>
              <w:kinsoku w:val="0"/>
              <w:autoSpaceDE w:val="0"/>
              <w:autoSpaceDN w:val="0"/>
              <w:adjustRightInd w:val="0"/>
              <w:snapToGrid w:val="0"/>
              <w:ind w:left="292"/>
              <w:jc w:val="center"/>
              <w:textAlignment w:val="baseline"/>
              <w:rPr>
                <w:rFonts w:ascii="宋体" w:hAnsi="宋体" w:hint="eastAsia"/>
                <w:color w:val="000000"/>
                <w:kern w:val="0"/>
                <w:sz w:val="24"/>
                <w:u w:color="000000"/>
              </w:rPr>
            </w:pPr>
            <w:r>
              <w:rPr>
                <w:rFonts w:ascii="宋体" w:hAnsi="宋体"/>
                <w:color w:val="000000"/>
                <w:spacing w:val="-4"/>
                <w:kern w:val="0"/>
                <w:position w:val="2"/>
                <w:sz w:val="24"/>
                <w:u w:color="000000"/>
              </w:rPr>
              <w:t>50%</w:t>
            </w:r>
          </w:p>
        </w:tc>
      </w:tr>
      <w:tr w:rsidR="005A2B96" w:rsidTr="0092308A">
        <w:trPr>
          <w:trHeight w:val="405"/>
        </w:trPr>
        <w:tc>
          <w:tcPr>
            <w:tcW w:w="1204" w:type="dxa"/>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snapToGrid w:val="0"/>
              <w:jc w:val="left"/>
              <w:rPr>
                <w:rFonts w:ascii="宋体" w:hAnsi="宋体"/>
                <w:color w:val="000000"/>
                <w:kern w:val="0"/>
                <w:sz w:val="24"/>
                <w:u w:color="000000"/>
              </w:rPr>
            </w:pPr>
          </w:p>
        </w:tc>
        <w:tc>
          <w:tcPr>
            <w:tcW w:w="971"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kinsoku w:val="0"/>
              <w:autoSpaceDE w:val="0"/>
              <w:autoSpaceDN w:val="0"/>
              <w:adjustRightInd w:val="0"/>
              <w:snapToGrid w:val="0"/>
              <w:ind w:left="425"/>
              <w:textAlignment w:val="baseline"/>
              <w:rPr>
                <w:rFonts w:ascii="宋体" w:hAnsi="宋体"/>
                <w:color w:val="000000"/>
                <w:kern w:val="0"/>
                <w:sz w:val="24"/>
                <w:u w:color="000000"/>
              </w:rPr>
            </w:pPr>
            <w:r>
              <w:rPr>
                <w:rFonts w:ascii="宋体" w:hAnsi="宋体"/>
                <w:color w:val="000000"/>
                <w:kern w:val="0"/>
                <w:position w:val="1"/>
                <w:sz w:val="24"/>
                <w:u w:color="000000"/>
              </w:rPr>
              <w:t>2</w:t>
            </w:r>
          </w:p>
        </w:tc>
        <w:tc>
          <w:tcPr>
            <w:tcW w:w="6047" w:type="dxa"/>
            <w:gridSpan w:val="2"/>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kinsoku w:val="0"/>
              <w:autoSpaceDE w:val="0"/>
              <w:autoSpaceDN w:val="0"/>
              <w:adjustRightInd w:val="0"/>
              <w:snapToGrid w:val="0"/>
              <w:ind w:left="119" w:right="172" w:firstLine="24"/>
              <w:textAlignment w:val="baseline"/>
              <w:rPr>
                <w:rFonts w:ascii="宋体" w:hAnsi="宋体"/>
                <w:color w:val="000000"/>
                <w:kern w:val="0"/>
                <w:sz w:val="24"/>
                <w:u w:color="000000"/>
              </w:rPr>
            </w:pPr>
            <w:r>
              <w:rPr>
                <w:rFonts w:ascii="宋体" w:hAnsi="宋体" w:hint="eastAsia"/>
                <w:color w:val="000000"/>
                <w:kern w:val="0"/>
                <w:sz w:val="24"/>
                <w:u w:color="000000"/>
              </w:rPr>
              <w:t>民用机场航站楼、客运车站候车室、客运码头候船厅</w:t>
            </w:r>
          </w:p>
        </w:tc>
        <w:tc>
          <w:tcPr>
            <w:tcW w:w="4997" w:type="dxa"/>
            <w:gridSpan w:val="2"/>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snapToGrid w:val="0"/>
              <w:rPr>
                <w:rFonts w:ascii="宋体" w:hAnsi="宋体" w:hint="eastAsia"/>
                <w:sz w:val="24"/>
              </w:rPr>
            </w:pPr>
            <w:r>
              <w:rPr>
                <w:rFonts w:ascii="宋体" w:hAnsi="宋体" w:hint="eastAsia"/>
                <w:sz w:val="24"/>
              </w:rPr>
              <w:t xml:space="preserve">建筑面积 </w:t>
            </w:r>
            <w:r>
              <w:rPr>
                <w:rFonts w:ascii="宋体" w:hAnsi="宋体"/>
                <w:sz w:val="24"/>
              </w:rPr>
              <w:t xml:space="preserve">300 </w:t>
            </w:r>
            <w:r>
              <w:rPr>
                <w:rFonts w:ascii="宋体" w:hAnsi="宋体" w:hint="eastAsia"/>
                <w:sz w:val="24"/>
              </w:rPr>
              <w:t xml:space="preserve">平方米至 </w:t>
            </w:r>
            <w:r>
              <w:rPr>
                <w:rFonts w:ascii="宋体" w:hAnsi="宋体"/>
                <w:sz w:val="24"/>
              </w:rPr>
              <w:t xml:space="preserve">15000 </w:t>
            </w:r>
            <w:r>
              <w:rPr>
                <w:rFonts w:ascii="宋体" w:hAnsi="宋体" w:hint="eastAsia"/>
                <w:sz w:val="24"/>
              </w:rPr>
              <w:t>平方米。</w:t>
            </w:r>
          </w:p>
        </w:tc>
        <w:tc>
          <w:tcPr>
            <w:tcW w:w="1385" w:type="dxa"/>
            <w:gridSpan w:val="2"/>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snapToGrid w:val="0"/>
              <w:jc w:val="left"/>
              <w:rPr>
                <w:rFonts w:ascii="宋体" w:hAnsi="宋体"/>
                <w:color w:val="000000"/>
                <w:kern w:val="0"/>
                <w:sz w:val="24"/>
                <w:u w:color="000000"/>
              </w:rPr>
            </w:pPr>
          </w:p>
        </w:tc>
      </w:tr>
      <w:tr w:rsidR="005A2B96" w:rsidTr="0092308A">
        <w:trPr>
          <w:trHeight w:val="368"/>
        </w:trPr>
        <w:tc>
          <w:tcPr>
            <w:tcW w:w="1204" w:type="dxa"/>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snapToGrid w:val="0"/>
              <w:jc w:val="left"/>
              <w:rPr>
                <w:rFonts w:ascii="宋体" w:hAnsi="宋体"/>
                <w:color w:val="000000"/>
                <w:kern w:val="0"/>
                <w:sz w:val="24"/>
                <w:u w:color="000000"/>
              </w:rPr>
            </w:pPr>
          </w:p>
        </w:tc>
        <w:tc>
          <w:tcPr>
            <w:tcW w:w="971"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kinsoku w:val="0"/>
              <w:autoSpaceDE w:val="0"/>
              <w:autoSpaceDN w:val="0"/>
              <w:adjustRightInd w:val="0"/>
              <w:snapToGrid w:val="0"/>
              <w:ind w:left="429"/>
              <w:textAlignment w:val="baseline"/>
              <w:rPr>
                <w:rFonts w:ascii="宋体" w:hAnsi="宋体" w:hint="eastAsia"/>
                <w:color w:val="000000"/>
                <w:kern w:val="0"/>
                <w:sz w:val="24"/>
                <w:u w:color="000000"/>
              </w:rPr>
            </w:pPr>
            <w:r>
              <w:rPr>
                <w:rFonts w:ascii="宋体" w:hAnsi="宋体"/>
                <w:color w:val="000000"/>
                <w:kern w:val="0"/>
                <w:position w:val="1"/>
                <w:sz w:val="24"/>
                <w:u w:color="000000"/>
              </w:rPr>
              <w:t>3</w:t>
            </w:r>
          </w:p>
        </w:tc>
        <w:tc>
          <w:tcPr>
            <w:tcW w:w="6047" w:type="dxa"/>
            <w:gridSpan w:val="2"/>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kinsoku w:val="0"/>
              <w:autoSpaceDE w:val="0"/>
              <w:autoSpaceDN w:val="0"/>
              <w:adjustRightInd w:val="0"/>
              <w:snapToGrid w:val="0"/>
              <w:ind w:left="123"/>
              <w:textAlignment w:val="baseline"/>
              <w:rPr>
                <w:rFonts w:ascii="宋体" w:hAnsi="宋体"/>
                <w:color w:val="000000"/>
                <w:kern w:val="0"/>
                <w:sz w:val="24"/>
                <w:u w:color="000000"/>
              </w:rPr>
            </w:pPr>
            <w:r>
              <w:rPr>
                <w:rFonts w:ascii="宋体" w:hAnsi="宋体" w:hint="eastAsia"/>
                <w:color w:val="000000"/>
                <w:kern w:val="0"/>
                <w:sz w:val="24"/>
                <w:u w:color="000000"/>
              </w:rPr>
              <w:t>宾馆、饭店、商场、市场</w:t>
            </w:r>
          </w:p>
        </w:tc>
        <w:tc>
          <w:tcPr>
            <w:tcW w:w="4997" w:type="dxa"/>
            <w:gridSpan w:val="2"/>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snapToGrid w:val="0"/>
              <w:rPr>
                <w:rFonts w:ascii="宋体" w:hAnsi="宋体" w:hint="eastAsia"/>
                <w:sz w:val="24"/>
              </w:rPr>
            </w:pPr>
            <w:r>
              <w:rPr>
                <w:rFonts w:ascii="宋体" w:hAnsi="宋体" w:hint="eastAsia"/>
                <w:sz w:val="24"/>
              </w:rPr>
              <w:t xml:space="preserve">建筑面积 </w:t>
            </w:r>
            <w:r>
              <w:rPr>
                <w:rFonts w:ascii="宋体" w:hAnsi="宋体"/>
                <w:sz w:val="24"/>
              </w:rPr>
              <w:t xml:space="preserve">300 </w:t>
            </w:r>
            <w:r>
              <w:rPr>
                <w:rFonts w:ascii="宋体" w:hAnsi="宋体" w:hint="eastAsia"/>
                <w:sz w:val="24"/>
              </w:rPr>
              <w:t xml:space="preserve">平方米至 </w:t>
            </w:r>
            <w:r>
              <w:rPr>
                <w:rFonts w:ascii="宋体" w:hAnsi="宋体"/>
                <w:sz w:val="24"/>
              </w:rPr>
              <w:t xml:space="preserve">10000 </w:t>
            </w:r>
            <w:r>
              <w:rPr>
                <w:rFonts w:ascii="宋体" w:hAnsi="宋体" w:hint="eastAsia"/>
                <w:sz w:val="24"/>
              </w:rPr>
              <w:t>平方米。</w:t>
            </w:r>
          </w:p>
        </w:tc>
        <w:tc>
          <w:tcPr>
            <w:tcW w:w="1385" w:type="dxa"/>
            <w:gridSpan w:val="2"/>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snapToGrid w:val="0"/>
              <w:jc w:val="left"/>
              <w:rPr>
                <w:rFonts w:ascii="宋体" w:hAnsi="宋体"/>
                <w:color w:val="000000"/>
                <w:kern w:val="0"/>
                <w:sz w:val="24"/>
                <w:u w:color="000000"/>
              </w:rPr>
            </w:pPr>
          </w:p>
        </w:tc>
      </w:tr>
      <w:tr w:rsidR="005A2B96" w:rsidTr="0092308A">
        <w:trPr>
          <w:trHeight w:val="781"/>
        </w:trPr>
        <w:tc>
          <w:tcPr>
            <w:tcW w:w="1204" w:type="dxa"/>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snapToGrid w:val="0"/>
              <w:jc w:val="left"/>
              <w:rPr>
                <w:rFonts w:ascii="宋体" w:hAnsi="宋体"/>
                <w:color w:val="000000"/>
                <w:kern w:val="0"/>
                <w:sz w:val="24"/>
                <w:u w:color="000000"/>
              </w:rPr>
            </w:pPr>
          </w:p>
        </w:tc>
        <w:tc>
          <w:tcPr>
            <w:tcW w:w="971"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kinsoku w:val="0"/>
              <w:autoSpaceDE w:val="0"/>
              <w:autoSpaceDN w:val="0"/>
              <w:adjustRightInd w:val="0"/>
              <w:snapToGrid w:val="0"/>
              <w:ind w:left="423"/>
              <w:textAlignment w:val="baseline"/>
              <w:rPr>
                <w:rFonts w:ascii="宋体" w:hAnsi="宋体" w:hint="eastAsia"/>
                <w:color w:val="000000"/>
                <w:kern w:val="0"/>
                <w:sz w:val="24"/>
                <w:u w:color="000000"/>
              </w:rPr>
            </w:pPr>
            <w:r>
              <w:rPr>
                <w:rFonts w:ascii="宋体" w:hAnsi="宋体"/>
                <w:color w:val="000000"/>
                <w:kern w:val="0"/>
                <w:position w:val="1"/>
                <w:sz w:val="24"/>
                <w:u w:color="000000"/>
              </w:rPr>
              <w:t>4</w:t>
            </w:r>
          </w:p>
        </w:tc>
        <w:tc>
          <w:tcPr>
            <w:tcW w:w="6047" w:type="dxa"/>
            <w:gridSpan w:val="2"/>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kinsoku w:val="0"/>
              <w:autoSpaceDE w:val="0"/>
              <w:autoSpaceDN w:val="0"/>
              <w:adjustRightInd w:val="0"/>
              <w:snapToGrid w:val="0"/>
              <w:spacing w:line="300" w:lineRule="exact"/>
              <w:ind w:left="135" w:right="196" w:hanging="12"/>
              <w:textAlignment w:val="baseline"/>
              <w:rPr>
                <w:rFonts w:ascii="宋体" w:hAnsi="宋体"/>
                <w:color w:val="000000"/>
                <w:kern w:val="0"/>
                <w:sz w:val="24"/>
                <w:u w:color="000000"/>
              </w:rPr>
            </w:pPr>
            <w:r>
              <w:rPr>
                <w:rFonts w:ascii="宋体" w:hAnsi="宋体" w:hint="eastAsia"/>
                <w:color w:val="000000"/>
                <w:kern w:val="0"/>
                <w:sz w:val="24"/>
                <w:u w:color="000000"/>
              </w:rPr>
              <w:t>影剧院，公共图书馆的阅览室，营业性室内健身、休闲场馆，医院的门诊楼，大学的教学楼、图书馆、食堂，劳动密集型企业的生产加工车间，寺庙、教堂</w:t>
            </w:r>
          </w:p>
        </w:tc>
        <w:tc>
          <w:tcPr>
            <w:tcW w:w="4997" w:type="dxa"/>
            <w:gridSpan w:val="2"/>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snapToGrid w:val="0"/>
              <w:rPr>
                <w:rFonts w:ascii="宋体" w:hAnsi="宋体" w:hint="eastAsia"/>
                <w:sz w:val="24"/>
              </w:rPr>
            </w:pPr>
            <w:r>
              <w:rPr>
                <w:rFonts w:ascii="宋体" w:hAnsi="宋体" w:hint="eastAsia"/>
                <w:sz w:val="24"/>
              </w:rPr>
              <w:t>建筑面积 300 平方米至2500 平方米。</w:t>
            </w:r>
          </w:p>
        </w:tc>
        <w:tc>
          <w:tcPr>
            <w:tcW w:w="1385" w:type="dxa"/>
            <w:gridSpan w:val="2"/>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snapToGrid w:val="0"/>
              <w:jc w:val="left"/>
              <w:rPr>
                <w:rFonts w:ascii="宋体" w:hAnsi="宋体"/>
                <w:color w:val="000000"/>
                <w:kern w:val="0"/>
                <w:sz w:val="24"/>
                <w:u w:color="000000"/>
              </w:rPr>
            </w:pPr>
          </w:p>
        </w:tc>
      </w:tr>
      <w:tr w:rsidR="005A2B96" w:rsidTr="0092308A">
        <w:trPr>
          <w:trHeight w:val="1077"/>
        </w:trPr>
        <w:tc>
          <w:tcPr>
            <w:tcW w:w="1204" w:type="dxa"/>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snapToGrid w:val="0"/>
              <w:jc w:val="left"/>
              <w:rPr>
                <w:rFonts w:ascii="宋体" w:hAnsi="宋体"/>
                <w:color w:val="000000"/>
                <w:kern w:val="0"/>
                <w:sz w:val="24"/>
                <w:u w:color="000000"/>
              </w:rPr>
            </w:pPr>
          </w:p>
        </w:tc>
        <w:tc>
          <w:tcPr>
            <w:tcW w:w="971"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kinsoku w:val="0"/>
              <w:autoSpaceDE w:val="0"/>
              <w:autoSpaceDN w:val="0"/>
              <w:adjustRightInd w:val="0"/>
              <w:snapToGrid w:val="0"/>
              <w:ind w:left="431"/>
              <w:textAlignment w:val="baseline"/>
              <w:rPr>
                <w:rFonts w:ascii="宋体" w:hAnsi="宋体" w:hint="eastAsia"/>
                <w:color w:val="000000"/>
                <w:kern w:val="0"/>
                <w:sz w:val="24"/>
                <w:u w:color="000000"/>
              </w:rPr>
            </w:pPr>
            <w:r>
              <w:rPr>
                <w:rFonts w:ascii="宋体" w:hAnsi="宋体"/>
                <w:color w:val="000000"/>
                <w:kern w:val="0"/>
                <w:sz w:val="24"/>
                <w:u w:color="000000"/>
              </w:rPr>
              <w:t>5</w:t>
            </w:r>
          </w:p>
        </w:tc>
        <w:tc>
          <w:tcPr>
            <w:tcW w:w="6047" w:type="dxa"/>
            <w:gridSpan w:val="2"/>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kinsoku w:val="0"/>
              <w:autoSpaceDE w:val="0"/>
              <w:autoSpaceDN w:val="0"/>
              <w:adjustRightInd w:val="0"/>
              <w:snapToGrid w:val="0"/>
              <w:spacing w:line="300" w:lineRule="exact"/>
              <w:ind w:left="121" w:right="172" w:hanging="4"/>
              <w:textAlignment w:val="baseline"/>
              <w:rPr>
                <w:rFonts w:ascii="宋体" w:hAnsi="宋体"/>
                <w:color w:val="000000"/>
                <w:kern w:val="0"/>
                <w:sz w:val="24"/>
                <w:u w:color="000000"/>
              </w:rPr>
            </w:pPr>
            <w:r>
              <w:rPr>
                <w:rFonts w:ascii="宋体" w:hAnsi="宋体" w:hint="eastAsia"/>
                <w:color w:val="000000"/>
                <w:kern w:val="0"/>
                <w:sz w:val="24"/>
                <w:u w:color="000000"/>
              </w:rPr>
              <w:t>托儿所、幼儿园的儿童用房，儿童游乐厅等室内儿童活动场所，养老院、福利院，医院、疗养院的病房楼，中小学校的教学楼、 图书馆、食堂，学校的集体宿舍，劳动密集型企业的员工集体宿舍</w:t>
            </w:r>
          </w:p>
        </w:tc>
        <w:tc>
          <w:tcPr>
            <w:tcW w:w="4997" w:type="dxa"/>
            <w:gridSpan w:val="2"/>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snapToGrid w:val="0"/>
              <w:rPr>
                <w:rFonts w:ascii="宋体" w:hAnsi="宋体" w:hint="eastAsia"/>
                <w:sz w:val="24"/>
              </w:rPr>
            </w:pPr>
            <w:r>
              <w:rPr>
                <w:rFonts w:ascii="宋体" w:hAnsi="宋体" w:hint="eastAsia"/>
                <w:sz w:val="24"/>
              </w:rPr>
              <w:t>建筑面积 300 平方米至 1000 平方米。</w:t>
            </w:r>
          </w:p>
        </w:tc>
        <w:tc>
          <w:tcPr>
            <w:tcW w:w="1385" w:type="dxa"/>
            <w:gridSpan w:val="2"/>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snapToGrid w:val="0"/>
              <w:jc w:val="left"/>
              <w:rPr>
                <w:rFonts w:ascii="宋体" w:hAnsi="宋体"/>
                <w:color w:val="000000"/>
                <w:kern w:val="0"/>
                <w:sz w:val="24"/>
                <w:u w:color="000000"/>
              </w:rPr>
            </w:pPr>
          </w:p>
        </w:tc>
      </w:tr>
      <w:tr w:rsidR="005A2B96" w:rsidTr="0092308A">
        <w:trPr>
          <w:trHeight w:val="796"/>
        </w:trPr>
        <w:tc>
          <w:tcPr>
            <w:tcW w:w="1204" w:type="dxa"/>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snapToGrid w:val="0"/>
              <w:jc w:val="left"/>
              <w:rPr>
                <w:rFonts w:ascii="宋体" w:hAnsi="宋体"/>
                <w:color w:val="000000"/>
                <w:kern w:val="0"/>
                <w:sz w:val="24"/>
                <w:u w:color="000000"/>
              </w:rPr>
            </w:pPr>
          </w:p>
        </w:tc>
        <w:tc>
          <w:tcPr>
            <w:tcW w:w="971"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kinsoku w:val="0"/>
              <w:autoSpaceDE w:val="0"/>
              <w:autoSpaceDN w:val="0"/>
              <w:adjustRightInd w:val="0"/>
              <w:snapToGrid w:val="0"/>
              <w:ind w:left="430"/>
              <w:textAlignment w:val="baseline"/>
              <w:rPr>
                <w:rFonts w:ascii="宋体" w:hAnsi="宋体" w:hint="eastAsia"/>
                <w:color w:val="000000"/>
                <w:kern w:val="0"/>
                <w:sz w:val="24"/>
                <w:u w:color="000000"/>
              </w:rPr>
            </w:pPr>
            <w:r>
              <w:rPr>
                <w:rFonts w:ascii="宋体" w:hAnsi="宋体"/>
                <w:color w:val="000000"/>
                <w:kern w:val="0"/>
                <w:position w:val="1"/>
                <w:sz w:val="24"/>
                <w:u w:color="000000"/>
              </w:rPr>
              <w:t>6</w:t>
            </w:r>
          </w:p>
        </w:tc>
        <w:tc>
          <w:tcPr>
            <w:tcW w:w="6047" w:type="dxa"/>
            <w:gridSpan w:val="2"/>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kinsoku w:val="0"/>
              <w:autoSpaceDE w:val="0"/>
              <w:autoSpaceDN w:val="0"/>
              <w:adjustRightInd w:val="0"/>
              <w:snapToGrid w:val="0"/>
              <w:spacing w:line="300" w:lineRule="exact"/>
              <w:ind w:left="116" w:right="172" w:firstLine="3"/>
              <w:textAlignment w:val="baseline"/>
              <w:rPr>
                <w:rFonts w:ascii="宋体" w:hAnsi="宋体"/>
                <w:color w:val="000000"/>
                <w:kern w:val="0"/>
                <w:sz w:val="24"/>
                <w:u w:color="000000"/>
              </w:rPr>
            </w:pPr>
            <w:r>
              <w:rPr>
                <w:rFonts w:ascii="宋体" w:hAnsi="宋体" w:hint="eastAsia"/>
                <w:color w:val="000000"/>
                <w:kern w:val="0"/>
                <w:sz w:val="24"/>
                <w:u w:color="000000"/>
              </w:rPr>
              <w:t xml:space="preserve">歌舞厅、录像厅、放映厅、卡拉 </w:t>
            </w:r>
            <w:r>
              <w:rPr>
                <w:rFonts w:ascii="宋体" w:hAnsi="宋体"/>
                <w:color w:val="000000"/>
                <w:kern w:val="0"/>
                <w:position w:val="-1"/>
                <w:sz w:val="24"/>
                <w:u w:color="000000"/>
              </w:rPr>
              <w:t xml:space="preserve">OK </w:t>
            </w:r>
            <w:r>
              <w:rPr>
                <w:rFonts w:ascii="宋体" w:hAnsi="宋体" w:hint="eastAsia"/>
                <w:color w:val="000000"/>
                <w:kern w:val="0"/>
                <w:sz w:val="24"/>
                <w:u w:color="000000"/>
              </w:rPr>
              <w:t>厅、夜总会、游艺厅、桑拿浴室、网吧、酒吧，具有娱乐功能的餐馆、茶馆、咖啡厅</w:t>
            </w:r>
          </w:p>
        </w:tc>
        <w:tc>
          <w:tcPr>
            <w:tcW w:w="4997" w:type="dxa"/>
            <w:gridSpan w:val="2"/>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snapToGrid w:val="0"/>
              <w:rPr>
                <w:rFonts w:ascii="宋体" w:hAnsi="宋体" w:hint="eastAsia"/>
                <w:sz w:val="24"/>
              </w:rPr>
            </w:pPr>
            <w:r>
              <w:rPr>
                <w:rFonts w:ascii="宋体" w:hAnsi="宋体" w:hint="eastAsia"/>
                <w:sz w:val="24"/>
              </w:rPr>
              <w:t>建筑面积不大于 500 平方米。</w:t>
            </w:r>
          </w:p>
        </w:tc>
        <w:tc>
          <w:tcPr>
            <w:tcW w:w="1385" w:type="dxa"/>
            <w:gridSpan w:val="2"/>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snapToGrid w:val="0"/>
              <w:jc w:val="left"/>
              <w:rPr>
                <w:rFonts w:ascii="宋体" w:hAnsi="宋体"/>
                <w:color w:val="000000"/>
                <w:kern w:val="0"/>
                <w:sz w:val="24"/>
                <w:u w:color="000000"/>
              </w:rPr>
            </w:pPr>
          </w:p>
        </w:tc>
      </w:tr>
      <w:tr w:rsidR="005A2B96" w:rsidTr="0092308A">
        <w:trPr>
          <w:trHeight w:val="844"/>
        </w:trPr>
        <w:tc>
          <w:tcPr>
            <w:tcW w:w="1204" w:type="dxa"/>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snapToGrid w:val="0"/>
              <w:jc w:val="left"/>
              <w:rPr>
                <w:rFonts w:ascii="宋体" w:hAnsi="宋体"/>
                <w:color w:val="000000"/>
                <w:kern w:val="0"/>
                <w:sz w:val="24"/>
                <w:u w:color="000000"/>
              </w:rPr>
            </w:pPr>
          </w:p>
        </w:tc>
        <w:tc>
          <w:tcPr>
            <w:tcW w:w="971"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kinsoku w:val="0"/>
              <w:autoSpaceDE w:val="0"/>
              <w:autoSpaceDN w:val="0"/>
              <w:adjustRightInd w:val="0"/>
              <w:snapToGrid w:val="0"/>
              <w:ind w:left="428"/>
              <w:textAlignment w:val="baseline"/>
              <w:rPr>
                <w:rFonts w:ascii="宋体" w:hAnsi="宋体" w:hint="eastAsia"/>
                <w:color w:val="000000"/>
                <w:kern w:val="0"/>
                <w:sz w:val="24"/>
                <w:u w:color="000000"/>
              </w:rPr>
            </w:pPr>
            <w:r>
              <w:rPr>
                <w:rFonts w:ascii="宋体" w:hAnsi="宋体"/>
                <w:color w:val="000000"/>
                <w:kern w:val="0"/>
                <w:sz w:val="24"/>
                <w:u w:color="000000"/>
              </w:rPr>
              <w:t>7</w:t>
            </w:r>
          </w:p>
        </w:tc>
        <w:tc>
          <w:tcPr>
            <w:tcW w:w="6047" w:type="dxa"/>
            <w:gridSpan w:val="2"/>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kinsoku w:val="0"/>
              <w:autoSpaceDE w:val="0"/>
              <w:autoSpaceDN w:val="0"/>
              <w:adjustRightInd w:val="0"/>
              <w:snapToGrid w:val="0"/>
              <w:ind w:left="118"/>
              <w:textAlignment w:val="baseline"/>
              <w:rPr>
                <w:rFonts w:ascii="宋体" w:hAnsi="宋体"/>
                <w:color w:val="000000"/>
                <w:kern w:val="0"/>
                <w:sz w:val="24"/>
                <w:u w:color="000000"/>
              </w:rPr>
            </w:pPr>
            <w:r>
              <w:rPr>
                <w:rFonts w:ascii="宋体" w:hAnsi="宋体" w:hint="eastAsia"/>
                <w:color w:val="000000"/>
                <w:spacing w:val="-4"/>
                <w:kern w:val="0"/>
                <w:sz w:val="24"/>
                <w:u w:color="000000"/>
              </w:rPr>
              <w:t>公共建筑</w:t>
            </w:r>
          </w:p>
        </w:tc>
        <w:tc>
          <w:tcPr>
            <w:tcW w:w="4997" w:type="dxa"/>
            <w:gridSpan w:val="2"/>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snapToGrid w:val="0"/>
              <w:rPr>
                <w:rFonts w:ascii="宋体" w:hAnsi="宋体" w:hint="eastAsia"/>
                <w:sz w:val="24"/>
              </w:rPr>
            </w:pPr>
            <w:r>
              <w:rPr>
                <w:rFonts w:ascii="宋体" w:hAnsi="宋体" w:hint="eastAsia"/>
                <w:sz w:val="24"/>
              </w:rPr>
              <w:t>上述第一条至第五条规定外，建筑面积在</w:t>
            </w:r>
            <w:r>
              <w:rPr>
                <w:rFonts w:ascii="宋体" w:hAnsi="宋体"/>
                <w:sz w:val="24"/>
              </w:rPr>
              <w:t xml:space="preserve">2500 </w:t>
            </w:r>
            <w:r>
              <w:rPr>
                <w:rFonts w:ascii="宋体" w:hAnsi="宋体" w:hint="eastAsia"/>
                <w:sz w:val="24"/>
              </w:rPr>
              <w:t>平方米至</w:t>
            </w:r>
            <w:r>
              <w:rPr>
                <w:rFonts w:ascii="宋体" w:hAnsi="宋体"/>
                <w:sz w:val="24"/>
              </w:rPr>
              <w:t xml:space="preserve">40000 </w:t>
            </w:r>
            <w:r>
              <w:rPr>
                <w:rFonts w:ascii="宋体" w:hAnsi="宋体" w:hint="eastAsia"/>
                <w:sz w:val="24"/>
              </w:rPr>
              <w:t>平方米或者建筑高度在</w:t>
            </w:r>
            <w:r>
              <w:rPr>
                <w:rFonts w:ascii="宋体" w:hAnsi="宋体"/>
                <w:sz w:val="24"/>
              </w:rPr>
              <w:t xml:space="preserve">24 </w:t>
            </w:r>
            <w:r>
              <w:rPr>
                <w:rFonts w:ascii="宋体" w:hAnsi="宋体" w:hint="eastAsia"/>
                <w:sz w:val="24"/>
              </w:rPr>
              <w:t xml:space="preserve">米 至 </w:t>
            </w:r>
            <w:r>
              <w:rPr>
                <w:rFonts w:ascii="宋体" w:hAnsi="宋体"/>
                <w:sz w:val="24"/>
              </w:rPr>
              <w:t xml:space="preserve">50 </w:t>
            </w:r>
            <w:r>
              <w:rPr>
                <w:rFonts w:ascii="宋体" w:hAnsi="宋体" w:hint="eastAsia"/>
                <w:sz w:val="24"/>
              </w:rPr>
              <w:t>米之间。</w:t>
            </w:r>
          </w:p>
        </w:tc>
        <w:tc>
          <w:tcPr>
            <w:tcW w:w="1385" w:type="dxa"/>
            <w:gridSpan w:val="2"/>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snapToGrid w:val="0"/>
              <w:jc w:val="left"/>
              <w:rPr>
                <w:rFonts w:ascii="宋体" w:hAnsi="宋体"/>
                <w:color w:val="000000"/>
                <w:kern w:val="0"/>
                <w:sz w:val="24"/>
                <w:u w:color="000000"/>
              </w:rPr>
            </w:pPr>
          </w:p>
        </w:tc>
      </w:tr>
      <w:tr w:rsidR="005A2B96" w:rsidTr="0092308A">
        <w:trPr>
          <w:trHeight w:val="368"/>
        </w:trPr>
        <w:tc>
          <w:tcPr>
            <w:tcW w:w="1204" w:type="dxa"/>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snapToGrid w:val="0"/>
              <w:jc w:val="left"/>
              <w:rPr>
                <w:rFonts w:ascii="宋体" w:hAnsi="宋体"/>
                <w:color w:val="000000"/>
                <w:kern w:val="0"/>
                <w:sz w:val="24"/>
                <w:u w:color="000000"/>
              </w:rPr>
            </w:pPr>
          </w:p>
        </w:tc>
        <w:tc>
          <w:tcPr>
            <w:tcW w:w="971"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kinsoku w:val="0"/>
              <w:autoSpaceDE w:val="0"/>
              <w:autoSpaceDN w:val="0"/>
              <w:adjustRightInd w:val="0"/>
              <w:snapToGrid w:val="0"/>
              <w:ind w:left="434"/>
              <w:textAlignment w:val="baseline"/>
              <w:rPr>
                <w:rFonts w:ascii="宋体" w:hAnsi="宋体" w:hint="eastAsia"/>
                <w:color w:val="000000"/>
                <w:kern w:val="0"/>
                <w:sz w:val="24"/>
                <w:u w:color="000000"/>
              </w:rPr>
            </w:pPr>
            <w:r>
              <w:rPr>
                <w:rFonts w:ascii="宋体" w:hAnsi="宋体"/>
                <w:color w:val="000000"/>
                <w:kern w:val="0"/>
                <w:position w:val="1"/>
                <w:sz w:val="24"/>
                <w:u w:color="000000"/>
              </w:rPr>
              <w:t>8</w:t>
            </w:r>
          </w:p>
        </w:tc>
        <w:tc>
          <w:tcPr>
            <w:tcW w:w="6047" w:type="dxa"/>
            <w:gridSpan w:val="2"/>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kinsoku w:val="0"/>
              <w:autoSpaceDE w:val="0"/>
              <w:autoSpaceDN w:val="0"/>
              <w:adjustRightInd w:val="0"/>
              <w:snapToGrid w:val="0"/>
              <w:ind w:left="127"/>
              <w:textAlignment w:val="baseline"/>
              <w:rPr>
                <w:rFonts w:ascii="宋体" w:hAnsi="宋体"/>
                <w:color w:val="000000"/>
                <w:kern w:val="0"/>
                <w:sz w:val="24"/>
                <w:u w:color="000000"/>
              </w:rPr>
            </w:pPr>
            <w:r>
              <w:rPr>
                <w:rFonts w:ascii="宋体" w:hAnsi="宋体" w:hint="eastAsia"/>
                <w:color w:val="000000"/>
                <w:spacing w:val="-3"/>
                <w:kern w:val="0"/>
                <w:sz w:val="24"/>
                <w:u w:color="000000"/>
              </w:rPr>
              <w:t>二类高层住宅建筑</w:t>
            </w:r>
          </w:p>
        </w:tc>
        <w:tc>
          <w:tcPr>
            <w:tcW w:w="4997" w:type="dxa"/>
            <w:gridSpan w:val="2"/>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snapToGrid w:val="0"/>
              <w:rPr>
                <w:rFonts w:ascii="宋体" w:hAnsi="宋体" w:hint="eastAsia"/>
                <w:sz w:val="24"/>
              </w:rPr>
            </w:pPr>
            <w:r>
              <w:rPr>
                <w:rFonts w:ascii="宋体" w:hAnsi="宋体" w:hint="eastAsia"/>
                <w:sz w:val="24"/>
              </w:rPr>
              <w:t>建筑高度大于</w:t>
            </w:r>
            <w:r>
              <w:rPr>
                <w:rFonts w:ascii="宋体" w:hAnsi="宋体"/>
                <w:sz w:val="24"/>
              </w:rPr>
              <w:t xml:space="preserve">27 </w:t>
            </w:r>
            <w:r>
              <w:rPr>
                <w:rFonts w:ascii="宋体" w:hAnsi="宋体" w:hint="eastAsia"/>
                <w:sz w:val="24"/>
              </w:rPr>
              <w:t xml:space="preserve">米且不大于 </w:t>
            </w:r>
            <w:r>
              <w:rPr>
                <w:rFonts w:ascii="宋体" w:hAnsi="宋体"/>
                <w:sz w:val="24"/>
              </w:rPr>
              <w:t xml:space="preserve">54 </w:t>
            </w:r>
            <w:r>
              <w:rPr>
                <w:rFonts w:ascii="宋体" w:hAnsi="宋体" w:hint="eastAsia"/>
                <w:sz w:val="24"/>
              </w:rPr>
              <w:t>米</w:t>
            </w:r>
          </w:p>
        </w:tc>
        <w:tc>
          <w:tcPr>
            <w:tcW w:w="1385" w:type="dxa"/>
            <w:gridSpan w:val="2"/>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snapToGrid w:val="0"/>
              <w:jc w:val="left"/>
              <w:rPr>
                <w:rFonts w:ascii="宋体" w:hAnsi="宋体"/>
                <w:color w:val="000000"/>
                <w:kern w:val="0"/>
                <w:sz w:val="24"/>
                <w:u w:color="000000"/>
              </w:rPr>
            </w:pPr>
          </w:p>
        </w:tc>
      </w:tr>
      <w:tr w:rsidR="005A2B96" w:rsidTr="0092308A">
        <w:trPr>
          <w:trHeight w:val="415"/>
        </w:trPr>
        <w:tc>
          <w:tcPr>
            <w:tcW w:w="1204" w:type="dxa"/>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snapToGrid w:val="0"/>
              <w:jc w:val="left"/>
              <w:rPr>
                <w:rFonts w:ascii="宋体" w:hAnsi="宋体"/>
                <w:color w:val="000000"/>
                <w:kern w:val="0"/>
                <w:sz w:val="24"/>
                <w:u w:color="000000"/>
              </w:rPr>
            </w:pPr>
          </w:p>
        </w:tc>
        <w:tc>
          <w:tcPr>
            <w:tcW w:w="971"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kinsoku w:val="0"/>
              <w:autoSpaceDE w:val="0"/>
              <w:autoSpaceDN w:val="0"/>
              <w:adjustRightInd w:val="0"/>
              <w:snapToGrid w:val="0"/>
              <w:ind w:left="429"/>
              <w:textAlignment w:val="baseline"/>
              <w:rPr>
                <w:rFonts w:ascii="宋体" w:hAnsi="宋体" w:hint="eastAsia"/>
                <w:color w:val="000000"/>
                <w:kern w:val="0"/>
                <w:sz w:val="24"/>
                <w:u w:color="000000"/>
              </w:rPr>
            </w:pPr>
            <w:r>
              <w:rPr>
                <w:rFonts w:ascii="宋体" w:hAnsi="宋体"/>
                <w:color w:val="000000"/>
                <w:kern w:val="0"/>
                <w:position w:val="2"/>
                <w:sz w:val="24"/>
                <w:u w:color="000000"/>
              </w:rPr>
              <w:t>9</w:t>
            </w:r>
          </w:p>
        </w:tc>
        <w:tc>
          <w:tcPr>
            <w:tcW w:w="6047" w:type="dxa"/>
            <w:gridSpan w:val="2"/>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kinsoku w:val="0"/>
              <w:autoSpaceDE w:val="0"/>
              <w:autoSpaceDN w:val="0"/>
              <w:adjustRightInd w:val="0"/>
              <w:snapToGrid w:val="0"/>
              <w:ind w:left="126"/>
              <w:textAlignment w:val="baseline"/>
              <w:rPr>
                <w:rFonts w:ascii="宋体" w:hAnsi="宋体"/>
                <w:color w:val="000000"/>
                <w:kern w:val="0"/>
                <w:sz w:val="24"/>
                <w:u w:color="000000"/>
              </w:rPr>
            </w:pPr>
            <w:r>
              <w:rPr>
                <w:rFonts w:ascii="宋体" w:hAnsi="宋体" w:hint="eastAsia"/>
                <w:color w:val="000000"/>
                <w:spacing w:val="-2"/>
                <w:kern w:val="0"/>
                <w:sz w:val="24"/>
                <w:u w:color="000000"/>
              </w:rPr>
              <w:t>丙类厂房、仓库，各类冷库</w:t>
            </w:r>
          </w:p>
        </w:tc>
        <w:tc>
          <w:tcPr>
            <w:tcW w:w="4997" w:type="dxa"/>
            <w:gridSpan w:val="2"/>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snapToGrid w:val="0"/>
              <w:rPr>
                <w:rFonts w:ascii="宋体" w:hAnsi="宋体" w:hint="eastAsia"/>
                <w:sz w:val="24"/>
              </w:rPr>
            </w:pPr>
            <w:r>
              <w:rPr>
                <w:rFonts w:ascii="宋体" w:hAnsi="宋体" w:hint="eastAsia"/>
                <w:sz w:val="24"/>
              </w:rPr>
              <w:t>丙类厂房、仓库是指生产、使用、储存闪点大于等于</w:t>
            </w:r>
            <w:r>
              <w:rPr>
                <w:rFonts w:ascii="宋体" w:hAnsi="宋体"/>
                <w:sz w:val="24"/>
              </w:rPr>
              <w:t>60</w:t>
            </w:r>
            <w:r>
              <w:rPr>
                <w:rFonts w:ascii="宋体" w:hAnsi="宋体" w:hint="eastAsia"/>
                <w:sz w:val="24"/>
              </w:rPr>
              <w:t>℃的液体或可燃固体物质的厂房、仓库。</w:t>
            </w:r>
          </w:p>
          <w:p w:rsidR="005A2B96" w:rsidRDefault="005A2B96" w:rsidP="0092308A">
            <w:pPr>
              <w:snapToGrid w:val="0"/>
              <w:rPr>
                <w:rFonts w:ascii="宋体" w:hAnsi="宋体" w:hint="eastAsia"/>
                <w:sz w:val="24"/>
              </w:rPr>
            </w:pPr>
            <w:r>
              <w:rPr>
                <w:rFonts w:ascii="宋体" w:hAnsi="宋体" w:hint="eastAsia"/>
                <w:sz w:val="24"/>
              </w:rPr>
              <w:t>各类冷库是指采用人工制冷降温并具有保冷功能的仓储建筑。</w:t>
            </w:r>
          </w:p>
        </w:tc>
        <w:tc>
          <w:tcPr>
            <w:tcW w:w="1385" w:type="dxa"/>
            <w:gridSpan w:val="2"/>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snapToGrid w:val="0"/>
              <w:jc w:val="left"/>
              <w:rPr>
                <w:rFonts w:ascii="宋体" w:hAnsi="宋体"/>
                <w:color w:val="000000"/>
                <w:kern w:val="0"/>
                <w:sz w:val="24"/>
                <w:u w:color="000000"/>
              </w:rPr>
            </w:pPr>
          </w:p>
        </w:tc>
      </w:tr>
      <w:tr w:rsidR="005A2B96" w:rsidTr="0092308A">
        <w:trPr>
          <w:gridAfter w:val="1"/>
          <w:wAfter w:w="291" w:type="dxa"/>
          <w:trHeight w:val="372"/>
        </w:trPr>
        <w:tc>
          <w:tcPr>
            <w:tcW w:w="1205" w:type="dxa"/>
            <w:vMerge w:val="restart"/>
            <w:tcBorders>
              <w:top w:val="single" w:sz="2" w:space="0" w:color="000000"/>
              <w:left w:val="single" w:sz="2" w:space="0" w:color="000000"/>
              <w:bottom w:val="single" w:sz="4" w:space="0" w:color="auto"/>
              <w:right w:val="single" w:sz="2" w:space="0" w:color="000000"/>
            </w:tcBorders>
            <w:vAlign w:val="center"/>
          </w:tcPr>
          <w:p w:rsidR="005A2B96" w:rsidRDefault="005A2B96" w:rsidP="0092308A">
            <w:pPr>
              <w:adjustRightInd w:val="0"/>
              <w:snapToGrid w:val="0"/>
              <w:jc w:val="center"/>
              <w:rPr>
                <w:rFonts w:ascii="宋体" w:hAnsi="宋体"/>
                <w:b/>
                <w:bCs/>
                <w:sz w:val="24"/>
              </w:rPr>
            </w:pPr>
            <w:r>
              <w:rPr>
                <w:rFonts w:ascii="宋体" w:hAnsi="宋体" w:hint="eastAsia"/>
                <w:b/>
                <w:bCs/>
                <w:sz w:val="24"/>
              </w:rPr>
              <w:lastRenderedPageBreak/>
              <w:t>类型</w:t>
            </w:r>
          </w:p>
        </w:tc>
        <w:tc>
          <w:tcPr>
            <w:tcW w:w="11532" w:type="dxa"/>
            <w:gridSpan w:val="4"/>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adjustRightInd w:val="0"/>
              <w:snapToGrid w:val="0"/>
              <w:jc w:val="center"/>
              <w:rPr>
                <w:rFonts w:ascii="宋体" w:hAnsi="宋体" w:hint="eastAsia"/>
                <w:b/>
                <w:bCs/>
                <w:sz w:val="24"/>
              </w:rPr>
            </w:pPr>
            <w:r>
              <w:rPr>
                <w:rFonts w:ascii="宋体" w:hAnsi="宋体" w:hint="eastAsia"/>
                <w:b/>
                <w:bCs/>
                <w:sz w:val="24"/>
              </w:rPr>
              <w:t>划分标准</w:t>
            </w:r>
          </w:p>
        </w:tc>
        <w:tc>
          <w:tcPr>
            <w:tcW w:w="1577" w:type="dxa"/>
            <w:gridSpan w:val="2"/>
            <w:vMerge w:val="restart"/>
            <w:tcBorders>
              <w:top w:val="single" w:sz="2" w:space="0" w:color="000000"/>
              <w:left w:val="single" w:sz="2" w:space="0" w:color="000000"/>
              <w:bottom w:val="single" w:sz="4" w:space="0" w:color="auto"/>
              <w:right w:val="single" w:sz="2" w:space="0" w:color="000000"/>
            </w:tcBorders>
            <w:vAlign w:val="center"/>
          </w:tcPr>
          <w:p w:rsidR="005A2B96" w:rsidRDefault="005A2B96" w:rsidP="0092308A">
            <w:pPr>
              <w:adjustRightInd w:val="0"/>
              <w:snapToGrid w:val="0"/>
              <w:jc w:val="center"/>
              <w:rPr>
                <w:rFonts w:ascii="宋体" w:hAnsi="宋体" w:hint="eastAsia"/>
                <w:b/>
                <w:bCs/>
                <w:sz w:val="24"/>
              </w:rPr>
            </w:pPr>
            <w:r>
              <w:rPr>
                <w:rFonts w:ascii="宋体" w:hAnsi="宋体" w:hint="eastAsia"/>
                <w:b/>
                <w:bCs/>
                <w:sz w:val="24"/>
              </w:rPr>
              <w:t>抽查比例</w:t>
            </w:r>
          </w:p>
        </w:tc>
      </w:tr>
      <w:tr w:rsidR="005A2B96" w:rsidTr="0092308A">
        <w:trPr>
          <w:gridAfter w:val="1"/>
          <w:wAfter w:w="291" w:type="dxa"/>
          <w:trHeight w:val="368"/>
        </w:trPr>
        <w:tc>
          <w:tcPr>
            <w:tcW w:w="1205" w:type="dxa"/>
            <w:vMerge/>
            <w:tcBorders>
              <w:top w:val="single" w:sz="2" w:space="0" w:color="000000"/>
              <w:left w:val="single" w:sz="2" w:space="0" w:color="000000"/>
              <w:bottom w:val="single" w:sz="4" w:space="0" w:color="auto"/>
              <w:right w:val="single" w:sz="2" w:space="0" w:color="000000"/>
            </w:tcBorders>
            <w:vAlign w:val="center"/>
          </w:tcPr>
          <w:p w:rsidR="005A2B96" w:rsidRDefault="005A2B96" w:rsidP="0092308A">
            <w:pPr>
              <w:adjustRightInd w:val="0"/>
              <w:snapToGrid w:val="0"/>
              <w:jc w:val="center"/>
              <w:rPr>
                <w:rFonts w:ascii="宋体" w:hAnsi="宋体"/>
                <w:sz w:val="24"/>
              </w:rPr>
            </w:pPr>
          </w:p>
        </w:tc>
        <w:tc>
          <w:tcPr>
            <w:tcW w:w="971"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adjustRightInd w:val="0"/>
              <w:snapToGrid w:val="0"/>
              <w:jc w:val="center"/>
              <w:rPr>
                <w:rFonts w:ascii="宋体" w:hAnsi="宋体" w:hint="eastAsia"/>
                <w:b/>
                <w:bCs/>
                <w:sz w:val="24"/>
              </w:rPr>
            </w:pPr>
            <w:r>
              <w:rPr>
                <w:rFonts w:ascii="宋体" w:hAnsi="宋体" w:hint="eastAsia"/>
                <w:b/>
                <w:bCs/>
                <w:sz w:val="24"/>
              </w:rPr>
              <w:t>序号</w:t>
            </w:r>
          </w:p>
        </w:tc>
        <w:tc>
          <w:tcPr>
            <w:tcW w:w="5562"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adjustRightInd w:val="0"/>
              <w:snapToGrid w:val="0"/>
              <w:jc w:val="center"/>
              <w:rPr>
                <w:rFonts w:ascii="宋体" w:hAnsi="宋体" w:hint="eastAsia"/>
                <w:b/>
                <w:bCs/>
                <w:sz w:val="24"/>
              </w:rPr>
            </w:pPr>
            <w:r>
              <w:rPr>
                <w:rFonts w:ascii="宋体" w:hAnsi="宋体" w:hint="eastAsia"/>
                <w:b/>
                <w:bCs/>
                <w:sz w:val="24"/>
              </w:rPr>
              <w:t>使用功能（ 情形）</w:t>
            </w:r>
          </w:p>
        </w:tc>
        <w:tc>
          <w:tcPr>
            <w:tcW w:w="4999" w:type="dxa"/>
            <w:gridSpan w:val="2"/>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adjustRightInd w:val="0"/>
              <w:snapToGrid w:val="0"/>
              <w:jc w:val="center"/>
              <w:rPr>
                <w:rFonts w:ascii="宋体" w:hAnsi="宋体" w:hint="eastAsia"/>
                <w:b/>
                <w:bCs/>
                <w:sz w:val="24"/>
              </w:rPr>
            </w:pPr>
            <w:r>
              <w:rPr>
                <w:rFonts w:ascii="宋体" w:hAnsi="宋体" w:hint="eastAsia"/>
                <w:b/>
                <w:bCs/>
                <w:sz w:val="24"/>
              </w:rPr>
              <w:t>工程规模（ 条件）</w:t>
            </w:r>
          </w:p>
        </w:tc>
        <w:tc>
          <w:tcPr>
            <w:tcW w:w="1577" w:type="dxa"/>
            <w:gridSpan w:val="2"/>
            <w:vMerge/>
            <w:tcBorders>
              <w:top w:val="single" w:sz="2" w:space="0" w:color="000000"/>
              <w:left w:val="single" w:sz="2" w:space="0" w:color="000000"/>
              <w:bottom w:val="single" w:sz="4" w:space="0" w:color="auto"/>
              <w:right w:val="single" w:sz="2" w:space="0" w:color="000000"/>
            </w:tcBorders>
            <w:vAlign w:val="center"/>
          </w:tcPr>
          <w:p w:rsidR="005A2B96" w:rsidRDefault="005A2B96" w:rsidP="0092308A">
            <w:pPr>
              <w:adjustRightInd w:val="0"/>
              <w:snapToGrid w:val="0"/>
              <w:jc w:val="center"/>
              <w:rPr>
                <w:rFonts w:ascii="宋体" w:hAnsi="宋体"/>
                <w:sz w:val="24"/>
              </w:rPr>
            </w:pPr>
          </w:p>
        </w:tc>
      </w:tr>
      <w:tr w:rsidR="005A2B96" w:rsidTr="0092308A">
        <w:trPr>
          <w:gridAfter w:val="1"/>
          <w:wAfter w:w="291" w:type="dxa"/>
          <w:trHeight w:val="1906"/>
        </w:trPr>
        <w:tc>
          <w:tcPr>
            <w:tcW w:w="1205" w:type="dxa"/>
            <w:vMerge w:val="restart"/>
            <w:tcBorders>
              <w:top w:val="single" w:sz="4" w:space="0" w:color="auto"/>
              <w:left w:val="single" w:sz="2" w:space="0" w:color="000000"/>
              <w:bottom w:val="single" w:sz="4" w:space="0" w:color="auto"/>
              <w:right w:val="single" w:sz="2" w:space="0" w:color="000000"/>
            </w:tcBorders>
            <w:vAlign w:val="center"/>
          </w:tcPr>
          <w:p w:rsidR="005A2B96" w:rsidRDefault="005A2B96" w:rsidP="0092308A">
            <w:pPr>
              <w:adjustRightInd w:val="0"/>
              <w:snapToGrid w:val="0"/>
              <w:rPr>
                <w:rFonts w:ascii="宋体" w:hAnsi="宋体" w:hint="eastAsia"/>
                <w:sz w:val="24"/>
              </w:rPr>
            </w:pPr>
          </w:p>
        </w:tc>
        <w:tc>
          <w:tcPr>
            <w:tcW w:w="971"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adjustRightInd w:val="0"/>
              <w:snapToGrid w:val="0"/>
              <w:jc w:val="center"/>
              <w:rPr>
                <w:rFonts w:ascii="宋体" w:hAnsi="宋体" w:hint="eastAsia"/>
                <w:sz w:val="24"/>
              </w:rPr>
            </w:pPr>
            <w:r>
              <w:rPr>
                <w:rFonts w:ascii="宋体" w:hAnsi="宋体" w:hint="eastAsia"/>
                <w:sz w:val="24"/>
              </w:rPr>
              <w:t>10</w:t>
            </w:r>
          </w:p>
        </w:tc>
        <w:tc>
          <w:tcPr>
            <w:tcW w:w="5562" w:type="dxa"/>
            <w:tcBorders>
              <w:top w:val="single" w:sz="2" w:space="0" w:color="000000"/>
              <w:left w:val="single" w:sz="2" w:space="0" w:color="000000"/>
              <w:bottom w:val="single" w:sz="4" w:space="0" w:color="auto"/>
              <w:right w:val="single" w:sz="2" w:space="0" w:color="000000"/>
            </w:tcBorders>
            <w:vAlign w:val="center"/>
          </w:tcPr>
          <w:p w:rsidR="005A2B96" w:rsidRDefault="005A2B96" w:rsidP="0092308A">
            <w:pPr>
              <w:adjustRightInd w:val="0"/>
              <w:snapToGrid w:val="0"/>
              <w:rPr>
                <w:rFonts w:ascii="宋体" w:hAnsi="宋体" w:hint="eastAsia"/>
                <w:sz w:val="24"/>
              </w:rPr>
            </w:pPr>
            <w:r>
              <w:rPr>
                <w:rFonts w:ascii="宋体" w:hAnsi="宋体" w:hint="eastAsia"/>
                <w:sz w:val="24"/>
              </w:rPr>
              <w:t>中小型发电、变配电工程</w:t>
            </w:r>
          </w:p>
        </w:tc>
        <w:tc>
          <w:tcPr>
            <w:tcW w:w="4999" w:type="dxa"/>
            <w:gridSpan w:val="2"/>
            <w:tcBorders>
              <w:top w:val="single" w:sz="2" w:space="0" w:color="000000"/>
              <w:left w:val="single" w:sz="2" w:space="0" w:color="000000"/>
              <w:bottom w:val="single" w:sz="4" w:space="0" w:color="auto"/>
              <w:right w:val="single" w:sz="2" w:space="0" w:color="000000"/>
            </w:tcBorders>
            <w:vAlign w:val="center"/>
          </w:tcPr>
          <w:p w:rsidR="005A2B96" w:rsidRDefault="005A2B96" w:rsidP="0092308A">
            <w:pPr>
              <w:adjustRightInd w:val="0"/>
              <w:snapToGrid w:val="0"/>
              <w:rPr>
                <w:rFonts w:ascii="宋体" w:hAnsi="宋体" w:hint="eastAsia"/>
                <w:sz w:val="24"/>
              </w:rPr>
            </w:pPr>
            <w:r>
              <w:rPr>
                <w:rFonts w:ascii="宋体" w:hAnsi="宋体" w:hint="eastAsia"/>
                <w:sz w:val="24"/>
              </w:rPr>
              <w:t>1.单机容量300MW以下或总装机容量 600MW 以下的中、小型火力发电厂；2.装机容量 300MW 以下且水库总库容 1 亿立方米以下的水电枢纽工程（包括抽水蓄能电站）；3.除枢纽变电站、区域变电站、地区变电站以外的变配电工程。</w:t>
            </w:r>
          </w:p>
        </w:tc>
        <w:tc>
          <w:tcPr>
            <w:tcW w:w="1577" w:type="dxa"/>
            <w:gridSpan w:val="2"/>
            <w:vMerge w:val="restart"/>
            <w:tcBorders>
              <w:top w:val="single" w:sz="4" w:space="0" w:color="auto"/>
              <w:left w:val="single" w:sz="2" w:space="0" w:color="000000"/>
              <w:bottom w:val="single" w:sz="4" w:space="0" w:color="auto"/>
              <w:right w:val="single" w:sz="2" w:space="0" w:color="000000"/>
            </w:tcBorders>
            <w:vAlign w:val="center"/>
          </w:tcPr>
          <w:p w:rsidR="005A2B96" w:rsidRDefault="005A2B96" w:rsidP="0092308A">
            <w:pPr>
              <w:adjustRightInd w:val="0"/>
              <w:snapToGrid w:val="0"/>
              <w:rPr>
                <w:rFonts w:ascii="宋体" w:hAnsi="宋体" w:hint="eastAsia"/>
                <w:sz w:val="24"/>
              </w:rPr>
            </w:pPr>
          </w:p>
        </w:tc>
      </w:tr>
      <w:tr w:rsidR="005A2B96" w:rsidTr="0092308A">
        <w:trPr>
          <w:gridAfter w:val="1"/>
          <w:wAfter w:w="291" w:type="dxa"/>
          <w:trHeight w:val="368"/>
        </w:trPr>
        <w:tc>
          <w:tcPr>
            <w:tcW w:w="1205" w:type="dxa"/>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adjustRightInd w:val="0"/>
              <w:snapToGrid w:val="0"/>
              <w:rPr>
                <w:rFonts w:ascii="宋体" w:hAnsi="宋体"/>
                <w:sz w:val="24"/>
              </w:rPr>
            </w:pPr>
          </w:p>
        </w:tc>
        <w:tc>
          <w:tcPr>
            <w:tcW w:w="971"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adjustRightInd w:val="0"/>
              <w:snapToGrid w:val="0"/>
              <w:jc w:val="center"/>
              <w:rPr>
                <w:rFonts w:ascii="宋体" w:hAnsi="宋体" w:hint="eastAsia"/>
                <w:sz w:val="24"/>
              </w:rPr>
            </w:pPr>
            <w:r>
              <w:rPr>
                <w:rFonts w:ascii="宋体" w:hAnsi="宋体" w:hint="eastAsia"/>
                <w:sz w:val="24"/>
              </w:rPr>
              <w:t>11</w:t>
            </w:r>
          </w:p>
        </w:tc>
        <w:tc>
          <w:tcPr>
            <w:tcW w:w="5562" w:type="dxa"/>
            <w:tcBorders>
              <w:top w:val="single" w:sz="4" w:space="0" w:color="auto"/>
              <w:left w:val="single" w:sz="2" w:space="0" w:color="000000"/>
              <w:bottom w:val="single" w:sz="2" w:space="0" w:color="000000"/>
              <w:right w:val="single" w:sz="2" w:space="0" w:color="000000"/>
            </w:tcBorders>
            <w:vAlign w:val="center"/>
          </w:tcPr>
          <w:p w:rsidR="005A2B96" w:rsidRDefault="005A2B96" w:rsidP="0092308A">
            <w:pPr>
              <w:adjustRightInd w:val="0"/>
              <w:snapToGrid w:val="0"/>
              <w:rPr>
                <w:rFonts w:ascii="宋体" w:hAnsi="宋体" w:hint="eastAsia"/>
                <w:sz w:val="24"/>
              </w:rPr>
            </w:pPr>
            <w:r>
              <w:rPr>
                <w:rFonts w:ascii="宋体" w:hAnsi="宋体" w:hint="eastAsia"/>
                <w:sz w:val="24"/>
              </w:rPr>
              <w:t>设置在地下、半地下、木结构建筑内的场所</w:t>
            </w:r>
          </w:p>
        </w:tc>
        <w:tc>
          <w:tcPr>
            <w:tcW w:w="4999" w:type="dxa"/>
            <w:gridSpan w:val="2"/>
            <w:vMerge w:val="restart"/>
            <w:tcBorders>
              <w:top w:val="single" w:sz="4" w:space="0" w:color="auto"/>
              <w:left w:val="single" w:sz="2" w:space="0" w:color="000000"/>
              <w:bottom w:val="single" w:sz="4" w:space="0" w:color="auto"/>
              <w:right w:val="single" w:sz="2" w:space="0" w:color="000000"/>
            </w:tcBorders>
            <w:vAlign w:val="center"/>
          </w:tcPr>
          <w:p w:rsidR="005A2B96" w:rsidRDefault="005A2B96" w:rsidP="0092308A">
            <w:pPr>
              <w:adjustRightInd w:val="0"/>
              <w:snapToGrid w:val="0"/>
              <w:rPr>
                <w:rFonts w:ascii="宋体" w:hAnsi="宋体" w:hint="eastAsia"/>
                <w:sz w:val="24"/>
              </w:rPr>
            </w:pPr>
          </w:p>
        </w:tc>
        <w:tc>
          <w:tcPr>
            <w:tcW w:w="1577" w:type="dxa"/>
            <w:gridSpan w:val="2"/>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adjustRightInd w:val="0"/>
              <w:snapToGrid w:val="0"/>
              <w:rPr>
                <w:rFonts w:ascii="宋体" w:hAnsi="宋体"/>
                <w:sz w:val="24"/>
              </w:rPr>
            </w:pPr>
          </w:p>
        </w:tc>
      </w:tr>
      <w:tr w:rsidR="005A2B96" w:rsidTr="0092308A">
        <w:trPr>
          <w:gridAfter w:val="1"/>
          <w:wAfter w:w="291" w:type="dxa"/>
          <w:trHeight w:val="368"/>
        </w:trPr>
        <w:tc>
          <w:tcPr>
            <w:tcW w:w="1205" w:type="dxa"/>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adjustRightInd w:val="0"/>
              <w:snapToGrid w:val="0"/>
              <w:rPr>
                <w:rFonts w:ascii="宋体" w:hAnsi="宋体"/>
                <w:sz w:val="24"/>
              </w:rPr>
            </w:pPr>
          </w:p>
        </w:tc>
        <w:tc>
          <w:tcPr>
            <w:tcW w:w="971"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adjustRightInd w:val="0"/>
              <w:snapToGrid w:val="0"/>
              <w:jc w:val="center"/>
              <w:rPr>
                <w:rFonts w:ascii="宋体" w:hAnsi="宋体" w:hint="eastAsia"/>
                <w:sz w:val="24"/>
              </w:rPr>
            </w:pPr>
            <w:r>
              <w:rPr>
                <w:rFonts w:ascii="宋体" w:hAnsi="宋体" w:hint="eastAsia"/>
                <w:sz w:val="24"/>
              </w:rPr>
              <w:t>12</w:t>
            </w:r>
          </w:p>
        </w:tc>
        <w:tc>
          <w:tcPr>
            <w:tcW w:w="5562"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adjustRightInd w:val="0"/>
              <w:snapToGrid w:val="0"/>
              <w:rPr>
                <w:rFonts w:ascii="宋体" w:hAnsi="宋体" w:hint="eastAsia"/>
                <w:sz w:val="24"/>
              </w:rPr>
            </w:pPr>
            <w:r>
              <w:rPr>
                <w:rFonts w:ascii="宋体" w:hAnsi="宋体" w:hint="eastAsia"/>
                <w:sz w:val="24"/>
              </w:rPr>
              <w:t>设置电动汽车、电动自行车销售或维修的场所</w:t>
            </w:r>
          </w:p>
        </w:tc>
        <w:tc>
          <w:tcPr>
            <w:tcW w:w="4999" w:type="dxa"/>
            <w:gridSpan w:val="2"/>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adjustRightInd w:val="0"/>
              <w:snapToGrid w:val="0"/>
              <w:rPr>
                <w:rFonts w:ascii="宋体" w:hAnsi="宋体"/>
                <w:sz w:val="24"/>
              </w:rPr>
            </w:pPr>
          </w:p>
        </w:tc>
        <w:tc>
          <w:tcPr>
            <w:tcW w:w="1577" w:type="dxa"/>
            <w:gridSpan w:val="2"/>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adjustRightInd w:val="0"/>
              <w:snapToGrid w:val="0"/>
              <w:rPr>
                <w:rFonts w:ascii="宋体" w:hAnsi="宋体"/>
                <w:sz w:val="24"/>
              </w:rPr>
            </w:pPr>
          </w:p>
        </w:tc>
      </w:tr>
      <w:tr w:rsidR="005A2B96" w:rsidTr="0092308A">
        <w:trPr>
          <w:gridAfter w:val="1"/>
          <w:wAfter w:w="291" w:type="dxa"/>
          <w:trHeight w:val="368"/>
        </w:trPr>
        <w:tc>
          <w:tcPr>
            <w:tcW w:w="1205" w:type="dxa"/>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adjustRightInd w:val="0"/>
              <w:snapToGrid w:val="0"/>
              <w:rPr>
                <w:rFonts w:ascii="宋体" w:hAnsi="宋体"/>
                <w:sz w:val="24"/>
              </w:rPr>
            </w:pPr>
          </w:p>
        </w:tc>
        <w:tc>
          <w:tcPr>
            <w:tcW w:w="971"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adjustRightInd w:val="0"/>
              <w:snapToGrid w:val="0"/>
              <w:jc w:val="center"/>
              <w:rPr>
                <w:rFonts w:ascii="宋体" w:hAnsi="宋体" w:hint="eastAsia"/>
                <w:sz w:val="24"/>
              </w:rPr>
            </w:pPr>
            <w:r>
              <w:rPr>
                <w:rFonts w:ascii="宋体" w:hAnsi="宋体" w:hint="eastAsia"/>
                <w:sz w:val="24"/>
              </w:rPr>
              <w:t>13</w:t>
            </w:r>
          </w:p>
        </w:tc>
        <w:tc>
          <w:tcPr>
            <w:tcW w:w="5562"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adjustRightInd w:val="0"/>
              <w:snapToGrid w:val="0"/>
              <w:rPr>
                <w:rFonts w:ascii="宋体" w:hAnsi="宋体" w:hint="eastAsia"/>
                <w:sz w:val="24"/>
              </w:rPr>
            </w:pPr>
            <w:r>
              <w:rPr>
                <w:rFonts w:ascii="宋体" w:hAnsi="宋体" w:hint="eastAsia"/>
                <w:sz w:val="24"/>
              </w:rPr>
              <w:t>就餐区域设置使用明火的烧烤、火锅等餐饮场所</w:t>
            </w:r>
          </w:p>
        </w:tc>
        <w:tc>
          <w:tcPr>
            <w:tcW w:w="4999" w:type="dxa"/>
            <w:gridSpan w:val="2"/>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adjustRightInd w:val="0"/>
              <w:snapToGrid w:val="0"/>
              <w:rPr>
                <w:rFonts w:ascii="宋体" w:hAnsi="宋体"/>
                <w:sz w:val="24"/>
              </w:rPr>
            </w:pPr>
          </w:p>
        </w:tc>
        <w:tc>
          <w:tcPr>
            <w:tcW w:w="1577" w:type="dxa"/>
            <w:gridSpan w:val="2"/>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adjustRightInd w:val="0"/>
              <w:snapToGrid w:val="0"/>
              <w:rPr>
                <w:rFonts w:ascii="宋体" w:hAnsi="宋体"/>
                <w:sz w:val="24"/>
              </w:rPr>
            </w:pPr>
          </w:p>
        </w:tc>
      </w:tr>
      <w:tr w:rsidR="005A2B96" w:rsidTr="0092308A">
        <w:trPr>
          <w:gridAfter w:val="1"/>
          <w:wAfter w:w="291" w:type="dxa"/>
          <w:trHeight w:val="564"/>
        </w:trPr>
        <w:tc>
          <w:tcPr>
            <w:tcW w:w="1205" w:type="dxa"/>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adjustRightInd w:val="0"/>
              <w:snapToGrid w:val="0"/>
              <w:rPr>
                <w:rFonts w:ascii="宋体" w:hAnsi="宋体"/>
                <w:sz w:val="24"/>
              </w:rPr>
            </w:pPr>
          </w:p>
        </w:tc>
        <w:tc>
          <w:tcPr>
            <w:tcW w:w="971"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adjustRightInd w:val="0"/>
              <w:snapToGrid w:val="0"/>
              <w:jc w:val="center"/>
              <w:rPr>
                <w:rFonts w:ascii="宋体" w:hAnsi="宋体" w:hint="eastAsia"/>
                <w:sz w:val="24"/>
              </w:rPr>
            </w:pPr>
            <w:r>
              <w:rPr>
                <w:rFonts w:ascii="宋体" w:hAnsi="宋体" w:hint="eastAsia"/>
                <w:sz w:val="24"/>
              </w:rPr>
              <w:t>14</w:t>
            </w:r>
          </w:p>
        </w:tc>
        <w:tc>
          <w:tcPr>
            <w:tcW w:w="5562"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adjustRightInd w:val="0"/>
              <w:snapToGrid w:val="0"/>
              <w:rPr>
                <w:rFonts w:ascii="宋体" w:hAnsi="宋体" w:hint="eastAsia"/>
                <w:sz w:val="24"/>
              </w:rPr>
            </w:pPr>
            <w:r>
              <w:rPr>
                <w:rFonts w:ascii="宋体" w:hAnsi="宋体" w:hint="eastAsia"/>
                <w:sz w:val="24"/>
              </w:rPr>
              <w:t>设置在历史文化街区、历史建筑、工业遗存建筑区域内的场所</w:t>
            </w:r>
          </w:p>
        </w:tc>
        <w:tc>
          <w:tcPr>
            <w:tcW w:w="4999" w:type="dxa"/>
            <w:gridSpan w:val="2"/>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adjustRightInd w:val="0"/>
              <w:snapToGrid w:val="0"/>
              <w:rPr>
                <w:rFonts w:ascii="宋体" w:hAnsi="宋体"/>
                <w:sz w:val="24"/>
              </w:rPr>
            </w:pPr>
          </w:p>
        </w:tc>
        <w:tc>
          <w:tcPr>
            <w:tcW w:w="1577" w:type="dxa"/>
            <w:gridSpan w:val="2"/>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adjustRightInd w:val="0"/>
              <w:snapToGrid w:val="0"/>
              <w:rPr>
                <w:rFonts w:ascii="宋体" w:hAnsi="宋体"/>
                <w:sz w:val="24"/>
              </w:rPr>
            </w:pPr>
          </w:p>
        </w:tc>
      </w:tr>
      <w:tr w:rsidR="005A2B96" w:rsidTr="0092308A">
        <w:trPr>
          <w:gridAfter w:val="1"/>
          <w:wAfter w:w="291" w:type="dxa"/>
          <w:trHeight w:val="368"/>
        </w:trPr>
        <w:tc>
          <w:tcPr>
            <w:tcW w:w="1205" w:type="dxa"/>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adjustRightInd w:val="0"/>
              <w:snapToGrid w:val="0"/>
              <w:rPr>
                <w:rFonts w:ascii="宋体" w:hAnsi="宋体"/>
                <w:sz w:val="24"/>
              </w:rPr>
            </w:pPr>
          </w:p>
        </w:tc>
        <w:tc>
          <w:tcPr>
            <w:tcW w:w="971"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adjustRightInd w:val="0"/>
              <w:snapToGrid w:val="0"/>
              <w:jc w:val="center"/>
              <w:rPr>
                <w:rFonts w:ascii="宋体" w:hAnsi="宋体" w:hint="eastAsia"/>
                <w:sz w:val="24"/>
              </w:rPr>
            </w:pPr>
            <w:r>
              <w:rPr>
                <w:rFonts w:ascii="宋体" w:hAnsi="宋体" w:hint="eastAsia"/>
                <w:sz w:val="24"/>
              </w:rPr>
              <w:t>15</w:t>
            </w:r>
          </w:p>
        </w:tc>
        <w:tc>
          <w:tcPr>
            <w:tcW w:w="5562"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adjustRightInd w:val="0"/>
              <w:snapToGrid w:val="0"/>
              <w:rPr>
                <w:rFonts w:ascii="宋体" w:hAnsi="宋体" w:hint="eastAsia"/>
                <w:sz w:val="24"/>
              </w:rPr>
            </w:pPr>
            <w:r>
              <w:rPr>
                <w:rFonts w:ascii="宋体" w:hAnsi="宋体" w:hint="eastAsia"/>
                <w:sz w:val="24"/>
              </w:rPr>
              <w:t>室内冰雪活动场所</w:t>
            </w:r>
          </w:p>
        </w:tc>
        <w:tc>
          <w:tcPr>
            <w:tcW w:w="4999" w:type="dxa"/>
            <w:gridSpan w:val="2"/>
            <w:tcBorders>
              <w:top w:val="single" w:sz="4" w:space="0" w:color="auto"/>
              <w:left w:val="single" w:sz="2" w:space="0" w:color="000000"/>
              <w:bottom w:val="single" w:sz="2" w:space="0" w:color="000000"/>
              <w:right w:val="single" w:sz="2" w:space="0" w:color="000000"/>
            </w:tcBorders>
            <w:vAlign w:val="center"/>
          </w:tcPr>
          <w:p w:rsidR="005A2B96" w:rsidRDefault="005A2B96" w:rsidP="0092308A">
            <w:pPr>
              <w:adjustRightInd w:val="0"/>
              <w:snapToGrid w:val="0"/>
              <w:jc w:val="center"/>
              <w:rPr>
                <w:rFonts w:ascii="宋体" w:hAnsi="宋体" w:hint="eastAsia"/>
                <w:sz w:val="24"/>
              </w:rPr>
            </w:pPr>
            <w:r>
              <w:rPr>
                <w:rFonts w:ascii="宋体" w:hAnsi="宋体" w:hint="eastAsia"/>
                <w:sz w:val="24"/>
              </w:rPr>
              <w:t>——</w:t>
            </w:r>
          </w:p>
        </w:tc>
        <w:tc>
          <w:tcPr>
            <w:tcW w:w="1577" w:type="dxa"/>
            <w:gridSpan w:val="2"/>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adjustRightInd w:val="0"/>
              <w:snapToGrid w:val="0"/>
              <w:rPr>
                <w:rFonts w:ascii="宋体" w:hAnsi="宋体"/>
                <w:sz w:val="24"/>
              </w:rPr>
            </w:pPr>
          </w:p>
        </w:tc>
      </w:tr>
      <w:tr w:rsidR="005A2B96" w:rsidTr="0092308A">
        <w:trPr>
          <w:gridAfter w:val="1"/>
          <w:wAfter w:w="291" w:type="dxa"/>
          <w:trHeight w:val="368"/>
        </w:trPr>
        <w:tc>
          <w:tcPr>
            <w:tcW w:w="1205" w:type="dxa"/>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adjustRightInd w:val="0"/>
              <w:snapToGrid w:val="0"/>
              <w:rPr>
                <w:rFonts w:ascii="宋体" w:hAnsi="宋体"/>
                <w:sz w:val="24"/>
              </w:rPr>
            </w:pPr>
          </w:p>
        </w:tc>
        <w:tc>
          <w:tcPr>
            <w:tcW w:w="971"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adjustRightInd w:val="0"/>
              <w:snapToGrid w:val="0"/>
              <w:jc w:val="center"/>
              <w:rPr>
                <w:rFonts w:ascii="宋体" w:hAnsi="宋体" w:hint="eastAsia"/>
                <w:sz w:val="24"/>
              </w:rPr>
            </w:pPr>
            <w:r>
              <w:rPr>
                <w:rFonts w:ascii="宋体" w:hAnsi="宋体" w:hint="eastAsia"/>
                <w:sz w:val="24"/>
              </w:rPr>
              <w:t>16</w:t>
            </w:r>
          </w:p>
        </w:tc>
        <w:tc>
          <w:tcPr>
            <w:tcW w:w="5562"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adjustRightInd w:val="0"/>
              <w:snapToGrid w:val="0"/>
              <w:rPr>
                <w:rFonts w:ascii="宋体" w:hAnsi="宋体" w:hint="eastAsia"/>
                <w:sz w:val="24"/>
              </w:rPr>
            </w:pPr>
            <w:r>
              <w:rPr>
                <w:rFonts w:ascii="宋体" w:hAnsi="宋体" w:hint="eastAsia"/>
                <w:sz w:val="24"/>
              </w:rPr>
              <w:t>申请局部消防验收备案的</w:t>
            </w:r>
          </w:p>
        </w:tc>
        <w:tc>
          <w:tcPr>
            <w:tcW w:w="4999" w:type="dxa"/>
            <w:gridSpan w:val="2"/>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adjustRightInd w:val="0"/>
              <w:snapToGrid w:val="0"/>
              <w:jc w:val="center"/>
              <w:rPr>
                <w:rFonts w:ascii="宋体" w:hAnsi="宋体" w:hint="eastAsia"/>
                <w:sz w:val="24"/>
              </w:rPr>
            </w:pPr>
            <w:r>
              <w:rPr>
                <w:rFonts w:ascii="宋体" w:hAnsi="宋体" w:hint="eastAsia"/>
                <w:sz w:val="24"/>
              </w:rPr>
              <w:t>——</w:t>
            </w:r>
          </w:p>
        </w:tc>
        <w:tc>
          <w:tcPr>
            <w:tcW w:w="1577" w:type="dxa"/>
            <w:gridSpan w:val="2"/>
            <w:vMerge w:val="restart"/>
            <w:tcBorders>
              <w:top w:val="single" w:sz="4" w:space="0" w:color="auto"/>
              <w:left w:val="single" w:sz="2" w:space="0" w:color="000000"/>
              <w:bottom w:val="single" w:sz="4" w:space="0" w:color="auto"/>
              <w:right w:val="single" w:sz="2" w:space="0" w:color="000000"/>
            </w:tcBorders>
            <w:vAlign w:val="center"/>
          </w:tcPr>
          <w:p w:rsidR="005A2B96" w:rsidRDefault="005A2B96" w:rsidP="0092308A">
            <w:pPr>
              <w:adjustRightInd w:val="0"/>
              <w:snapToGrid w:val="0"/>
              <w:jc w:val="center"/>
              <w:rPr>
                <w:rFonts w:ascii="宋体" w:hAnsi="宋体" w:hint="eastAsia"/>
                <w:sz w:val="24"/>
              </w:rPr>
            </w:pPr>
            <w:r>
              <w:rPr>
                <w:rFonts w:ascii="宋体" w:hAnsi="宋体" w:hint="eastAsia"/>
                <w:sz w:val="24"/>
              </w:rPr>
              <w:t>100%</w:t>
            </w:r>
          </w:p>
        </w:tc>
      </w:tr>
      <w:tr w:rsidR="005A2B96" w:rsidTr="0092308A">
        <w:trPr>
          <w:gridAfter w:val="1"/>
          <w:wAfter w:w="291" w:type="dxa"/>
          <w:trHeight w:val="368"/>
        </w:trPr>
        <w:tc>
          <w:tcPr>
            <w:tcW w:w="1205" w:type="dxa"/>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adjustRightInd w:val="0"/>
              <w:snapToGrid w:val="0"/>
              <w:rPr>
                <w:rFonts w:ascii="宋体" w:hAnsi="宋体"/>
                <w:sz w:val="24"/>
              </w:rPr>
            </w:pPr>
          </w:p>
        </w:tc>
        <w:tc>
          <w:tcPr>
            <w:tcW w:w="971"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adjustRightInd w:val="0"/>
              <w:snapToGrid w:val="0"/>
              <w:jc w:val="center"/>
              <w:rPr>
                <w:rFonts w:ascii="宋体" w:hAnsi="宋体" w:hint="eastAsia"/>
                <w:sz w:val="24"/>
              </w:rPr>
            </w:pPr>
            <w:r>
              <w:rPr>
                <w:rFonts w:ascii="宋体" w:hAnsi="宋体" w:hint="eastAsia"/>
                <w:sz w:val="24"/>
              </w:rPr>
              <w:t>17</w:t>
            </w:r>
          </w:p>
        </w:tc>
        <w:tc>
          <w:tcPr>
            <w:tcW w:w="5562"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adjustRightInd w:val="0"/>
              <w:snapToGrid w:val="0"/>
              <w:rPr>
                <w:rFonts w:ascii="宋体" w:hAnsi="宋体" w:hint="eastAsia"/>
                <w:sz w:val="24"/>
              </w:rPr>
            </w:pPr>
            <w:r>
              <w:rPr>
                <w:rFonts w:ascii="宋体" w:hAnsi="宋体" w:hint="eastAsia"/>
                <w:sz w:val="24"/>
              </w:rPr>
              <w:t>未依法申报消防验收备案，被实施处罚的</w:t>
            </w:r>
          </w:p>
        </w:tc>
        <w:tc>
          <w:tcPr>
            <w:tcW w:w="4999" w:type="dxa"/>
            <w:gridSpan w:val="2"/>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adjustRightInd w:val="0"/>
              <w:snapToGrid w:val="0"/>
              <w:jc w:val="center"/>
              <w:rPr>
                <w:rFonts w:ascii="宋体" w:hAnsi="宋体" w:hint="eastAsia"/>
                <w:sz w:val="24"/>
              </w:rPr>
            </w:pPr>
            <w:r>
              <w:rPr>
                <w:rFonts w:ascii="宋体" w:hAnsi="宋体" w:hint="eastAsia"/>
                <w:sz w:val="24"/>
              </w:rPr>
              <w:t>——</w:t>
            </w:r>
          </w:p>
        </w:tc>
        <w:tc>
          <w:tcPr>
            <w:tcW w:w="1577" w:type="dxa"/>
            <w:gridSpan w:val="2"/>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adjustRightInd w:val="0"/>
              <w:snapToGrid w:val="0"/>
              <w:rPr>
                <w:rFonts w:ascii="宋体" w:hAnsi="宋体"/>
                <w:sz w:val="24"/>
              </w:rPr>
            </w:pPr>
          </w:p>
        </w:tc>
      </w:tr>
      <w:tr w:rsidR="005A2B96" w:rsidTr="0092308A">
        <w:trPr>
          <w:gridAfter w:val="1"/>
          <w:wAfter w:w="291" w:type="dxa"/>
          <w:trHeight w:val="564"/>
        </w:trPr>
        <w:tc>
          <w:tcPr>
            <w:tcW w:w="1205" w:type="dxa"/>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adjustRightInd w:val="0"/>
              <w:snapToGrid w:val="0"/>
              <w:rPr>
                <w:rFonts w:ascii="宋体" w:hAnsi="宋体"/>
                <w:sz w:val="24"/>
              </w:rPr>
            </w:pPr>
          </w:p>
        </w:tc>
        <w:tc>
          <w:tcPr>
            <w:tcW w:w="971" w:type="dxa"/>
            <w:tcBorders>
              <w:top w:val="single" w:sz="2" w:space="0" w:color="000000"/>
              <w:left w:val="single" w:sz="2" w:space="0" w:color="000000"/>
              <w:bottom w:val="single" w:sz="4" w:space="0" w:color="auto"/>
              <w:right w:val="single" w:sz="2" w:space="0" w:color="000000"/>
            </w:tcBorders>
            <w:vAlign w:val="center"/>
          </w:tcPr>
          <w:p w:rsidR="005A2B96" w:rsidRDefault="005A2B96" w:rsidP="0092308A">
            <w:pPr>
              <w:adjustRightInd w:val="0"/>
              <w:snapToGrid w:val="0"/>
              <w:jc w:val="center"/>
              <w:rPr>
                <w:rFonts w:ascii="宋体" w:hAnsi="宋体" w:hint="eastAsia"/>
                <w:sz w:val="24"/>
              </w:rPr>
            </w:pPr>
            <w:r>
              <w:rPr>
                <w:rFonts w:ascii="宋体" w:hAnsi="宋体" w:hint="eastAsia"/>
                <w:sz w:val="24"/>
              </w:rPr>
              <w:t>18</w:t>
            </w:r>
          </w:p>
        </w:tc>
        <w:tc>
          <w:tcPr>
            <w:tcW w:w="5562"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adjustRightInd w:val="0"/>
              <w:snapToGrid w:val="0"/>
              <w:rPr>
                <w:rFonts w:ascii="宋体" w:hAnsi="宋体" w:hint="eastAsia"/>
                <w:sz w:val="24"/>
              </w:rPr>
            </w:pPr>
            <w:r>
              <w:rPr>
                <w:rFonts w:ascii="宋体" w:hAnsi="宋体" w:hint="eastAsia"/>
                <w:sz w:val="24"/>
              </w:rPr>
              <w:t>采用告知承诺制方式申请消防验收备案 ，被发现存 在弄虚作假行为，重新申请消防验收备案的</w:t>
            </w:r>
          </w:p>
        </w:tc>
        <w:tc>
          <w:tcPr>
            <w:tcW w:w="4999" w:type="dxa"/>
            <w:gridSpan w:val="2"/>
            <w:tcBorders>
              <w:top w:val="single" w:sz="2" w:space="0" w:color="000000"/>
              <w:left w:val="single" w:sz="2" w:space="0" w:color="000000"/>
              <w:bottom w:val="single" w:sz="4" w:space="0" w:color="auto"/>
              <w:right w:val="single" w:sz="2" w:space="0" w:color="000000"/>
            </w:tcBorders>
            <w:vAlign w:val="center"/>
          </w:tcPr>
          <w:p w:rsidR="005A2B96" w:rsidRDefault="005A2B96" w:rsidP="0092308A">
            <w:pPr>
              <w:adjustRightInd w:val="0"/>
              <w:snapToGrid w:val="0"/>
              <w:jc w:val="center"/>
              <w:rPr>
                <w:rFonts w:ascii="宋体" w:hAnsi="宋体" w:hint="eastAsia"/>
                <w:sz w:val="24"/>
              </w:rPr>
            </w:pPr>
            <w:r>
              <w:rPr>
                <w:rFonts w:ascii="宋体" w:hAnsi="宋体" w:hint="eastAsia"/>
                <w:sz w:val="24"/>
              </w:rPr>
              <w:t>——</w:t>
            </w:r>
          </w:p>
        </w:tc>
        <w:tc>
          <w:tcPr>
            <w:tcW w:w="1577" w:type="dxa"/>
            <w:gridSpan w:val="2"/>
            <w:vMerge/>
            <w:tcBorders>
              <w:top w:val="single" w:sz="4" w:space="0" w:color="auto"/>
              <w:left w:val="single" w:sz="2" w:space="0" w:color="000000"/>
              <w:bottom w:val="single" w:sz="4" w:space="0" w:color="auto"/>
              <w:right w:val="single" w:sz="2" w:space="0" w:color="000000"/>
            </w:tcBorders>
            <w:vAlign w:val="center"/>
          </w:tcPr>
          <w:p w:rsidR="005A2B96" w:rsidRDefault="005A2B96" w:rsidP="0092308A">
            <w:pPr>
              <w:adjustRightInd w:val="0"/>
              <w:snapToGrid w:val="0"/>
              <w:rPr>
                <w:rFonts w:ascii="宋体" w:hAnsi="宋体"/>
                <w:sz w:val="24"/>
              </w:rPr>
            </w:pPr>
          </w:p>
        </w:tc>
      </w:tr>
      <w:tr w:rsidR="005A2B96" w:rsidTr="0092308A">
        <w:trPr>
          <w:gridAfter w:val="1"/>
          <w:wAfter w:w="291" w:type="dxa"/>
          <w:trHeight w:val="2132"/>
        </w:trPr>
        <w:tc>
          <w:tcPr>
            <w:tcW w:w="1205" w:type="dxa"/>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adjustRightInd w:val="0"/>
              <w:snapToGrid w:val="0"/>
              <w:jc w:val="center"/>
              <w:rPr>
                <w:rFonts w:ascii="宋体" w:hAnsi="宋体" w:hint="eastAsia"/>
                <w:sz w:val="24"/>
              </w:rPr>
            </w:pPr>
            <w:r>
              <w:rPr>
                <w:rFonts w:ascii="宋体" w:hAnsi="宋体" w:hint="eastAsia"/>
                <w:sz w:val="24"/>
              </w:rPr>
              <w:t>一般项目</w:t>
            </w:r>
          </w:p>
        </w:tc>
        <w:tc>
          <w:tcPr>
            <w:tcW w:w="11532" w:type="dxa"/>
            <w:gridSpan w:val="4"/>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jc w:val="center"/>
              <w:rPr>
                <w:rFonts w:hint="eastAsia"/>
                <w:sz w:val="24"/>
              </w:rPr>
            </w:pPr>
            <w:r>
              <w:rPr>
                <w:rFonts w:hint="eastAsia"/>
                <w:sz w:val="24"/>
              </w:rPr>
              <w:t>除重点项目以外的其他建设工程</w:t>
            </w:r>
          </w:p>
        </w:tc>
        <w:tc>
          <w:tcPr>
            <w:tcW w:w="1577" w:type="dxa"/>
            <w:gridSpan w:val="2"/>
            <w:tcBorders>
              <w:top w:val="single" w:sz="2" w:space="0" w:color="000000"/>
              <w:left w:val="single" w:sz="2" w:space="0" w:color="000000"/>
              <w:bottom w:val="single" w:sz="2" w:space="0" w:color="000000"/>
              <w:right w:val="single" w:sz="2" w:space="0" w:color="000000"/>
            </w:tcBorders>
            <w:vAlign w:val="center"/>
          </w:tcPr>
          <w:p w:rsidR="005A2B96" w:rsidRDefault="005A2B96" w:rsidP="0092308A">
            <w:pPr>
              <w:adjustRightInd w:val="0"/>
              <w:snapToGrid w:val="0"/>
              <w:rPr>
                <w:rFonts w:ascii="宋体" w:hAnsi="宋体" w:hint="eastAsia"/>
                <w:sz w:val="24"/>
              </w:rPr>
            </w:pPr>
            <w:r>
              <w:rPr>
                <w:rFonts w:ascii="宋体" w:hAnsi="宋体" w:hint="eastAsia"/>
                <w:sz w:val="24"/>
              </w:rPr>
              <w:t>5%，采用告知</w:t>
            </w:r>
          </w:p>
          <w:p w:rsidR="005A2B96" w:rsidRDefault="005A2B96" w:rsidP="0092308A">
            <w:pPr>
              <w:adjustRightInd w:val="0"/>
              <w:snapToGrid w:val="0"/>
              <w:rPr>
                <w:rFonts w:ascii="宋体" w:hAnsi="宋体" w:hint="eastAsia"/>
                <w:sz w:val="24"/>
              </w:rPr>
            </w:pPr>
            <w:r>
              <w:rPr>
                <w:rFonts w:ascii="宋体" w:hAnsi="宋体" w:hint="eastAsia"/>
                <w:sz w:val="24"/>
              </w:rPr>
              <w:t>承诺制方式申</w:t>
            </w:r>
          </w:p>
          <w:p w:rsidR="005A2B96" w:rsidRDefault="005A2B96" w:rsidP="0092308A">
            <w:pPr>
              <w:adjustRightInd w:val="0"/>
              <w:snapToGrid w:val="0"/>
              <w:rPr>
                <w:rFonts w:ascii="宋体" w:hAnsi="宋体" w:hint="eastAsia"/>
                <w:sz w:val="24"/>
              </w:rPr>
            </w:pPr>
            <w:r>
              <w:rPr>
                <w:rFonts w:ascii="宋体" w:hAnsi="宋体" w:hint="eastAsia"/>
                <w:sz w:val="24"/>
              </w:rPr>
              <w:t>请备案的，按</w:t>
            </w:r>
          </w:p>
          <w:p w:rsidR="005A2B96" w:rsidRDefault="005A2B96" w:rsidP="0092308A">
            <w:pPr>
              <w:adjustRightInd w:val="0"/>
              <w:snapToGrid w:val="0"/>
              <w:rPr>
                <w:rFonts w:ascii="宋体" w:hAnsi="宋体" w:hint="eastAsia"/>
                <w:sz w:val="24"/>
              </w:rPr>
            </w:pPr>
            <w:r>
              <w:rPr>
                <w:rFonts w:ascii="宋体" w:hAnsi="宋体" w:hint="eastAsia"/>
                <w:sz w:val="24"/>
              </w:rPr>
              <w:t>1%比例抽查。</w:t>
            </w:r>
          </w:p>
        </w:tc>
      </w:tr>
    </w:tbl>
    <w:p w:rsidR="005A2B96" w:rsidRDefault="005A2B96" w:rsidP="005A2B96">
      <w:pPr>
        <w:pStyle w:val="a5"/>
        <w:widowControl w:val="0"/>
        <w:spacing w:before="0" w:after="0" w:line="600" w:lineRule="exact"/>
        <w:ind w:right="1446"/>
        <w:rPr>
          <w:rFonts w:ascii="黑体" w:eastAsia="黑体" w:cs="黑体" w:hint="default"/>
          <w:bCs/>
          <w:sz w:val="32"/>
          <w:szCs w:val="32"/>
          <w:lang w:bidi="ar"/>
        </w:rPr>
        <w:sectPr w:rsidR="005A2B96">
          <w:pgSz w:w="16840" w:h="11910" w:orient="landscape"/>
          <w:pgMar w:top="1134" w:right="1134" w:bottom="1134" w:left="1134" w:header="720" w:footer="992" w:gutter="0"/>
          <w:pgNumType w:fmt="numberInDash"/>
          <w:cols w:space="720"/>
          <w:docGrid w:type="lines" w:linePitch="286"/>
        </w:sectPr>
      </w:pPr>
    </w:p>
    <w:p w:rsidR="005A2B96" w:rsidRDefault="005A2B96" w:rsidP="005A2B96">
      <w:pPr>
        <w:pStyle w:val="a5"/>
        <w:widowControl w:val="0"/>
        <w:spacing w:before="0" w:after="0" w:line="600" w:lineRule="exact"/>
        <w:ind w:right="1446"/>
        <w:rPr>
          <w:rFonts w:ascii="Times New Roman" w:eastAsia="Arial Unicode MS" w:hAnsi="Times New Roman" w:hint="default"/>
          <w:bCs/>
          <w:sz w:val="32"/>
          <w:szCs w:val="32"/>
        </w:rPr>
      </w:pPr>
      <w:r>
        <w:rPr>
          <w:rFonts w:ascii="黑体" w:eastAsia="黑体" w:cs="黑体" w:hint="default"/>
          <w:bCs/>
          <w:sz w:val="32"/>
          <w:szCs w:val="32"/>
          <w:lang w:bidi="ar"/>
        </w:rPr>
        <w:lastRenderedPageBreak/>
        <w:t>附件</w:t>
      </w:r>
      <w:r>
        <w:rPr>
          <w:rFonts w:ascii="Times New Roman" w:eastAsia="黑体" w:hAnsi="Times New Roman" w:hint="default"/>
          <w:bCs/>
          <w:sz w:val="32"/>
          <w:szCs w:val="32"/>
          <w:lang w:bidi="ar"/>
        </w:rPr>
        <w:t>2</w:t>
      </w:r>
    </w:p>
    <w:p w:rsidR="005A2B96" w:rsidRDefault="005A2B96" w:rsidP="005A2B96">
      <w:pPr>
        <w:adjustRightInd w:val="0"/>
        <w:snapToGrid w:val="0"/>
        <w:spacing w:line="640" w:lineRule="exact"/>
        <w:jc w:val="center"/>
        <w:rPr>
          <w:rFonts w:ascii="方正小标宋简体" w:eastAsia="方正小标宋简体" w:hAnsi="方正小标宋简体" w:cs="方正小标宋简体"/>
          <w:color w:val="000000"/>
          <w:kern w:val="0"/>
          <w:sz w:val="44"/>
          <w:szCs w:val="44"/>
          <w:lang w:bidi="ar"/>
        </w:rPr>
      </w:pPr>
    </w:p>
    <w:p w:rsidR="005A2B96" w:rsidRDefault="005A2B96" w:rsidP="005A2B96">
      <w:pPr>
        <w:adjustRightInd w:val="0"/>
        <w:snapToGrid w:val="0"/>
        <w:spacing w:line="640" w:lineRule="exact"/>
        <w:jc w:val="center"/>
        <w:rPr>
          <w:rFonts w:eastAsia="方正小标宋简体"/>
          <w:color w:val="000000"/>
          <w:kern w:val="0"/>
          <w:sz w:val="44"/>
          <w:szCs w:val="44"/>
        </w:rPr>
      </w:pPr>
      <w:r>
        <w:rPr>
          <w:rFonts w:ascii="方正小标宋简体" w:eastAsia="方正小标宋简体" w:hAnsi="方正小标宋简体" w:cs="方正小标宋简体" w:hint="eastAsia"/>
          <w:color w:val="000000"/>
          <w:kern w:val="0"/>
          <w:sz w:val="44"/>
          <w:szCs w:val="44"/>
          <w:lang w:bidi="ar"/>
        </w:rPr>
        <w:t>建设工程消防验收备案（告知承诺制）</w:t>
      </w:r>
    </w:p>
    <w:p w:rsidR="005A2B96" w:rsidRDefault="005A2B96" w:rsidP="005A2B96">
      <w:pPr>
        <w:adjustRightInd w:val="0"/>
        <w:snapToGrid w:val="0"/>
        <w:spacing w:line="640" w:lineRule="exact"/>
        <w:jc w:val="center"/>
        <w:rPr>
          <w:rFonts w:eastAsia="方正小标宋简体"/>
          <w:color w:val="000000"/>
          <w:kern w:val="0"/>
          <w:sz w:val="44"/>
          <w:szCs w:val="44"/>
        </w:rPr>
      </w:pPr>
      <w:r>
        <w:rPr>
          <w:rFonts w:ascii="方正小标宋简体" w:eastAsia="方正小标宋简体" w:hAnsi="方正小标宋简体" w:cs="方正小标宋简体" w:hint="eastAsia"/>
          <w:color w:val="000000"/>
          <w:kern w:val="0"/>
          <w:sz w:val="44"/>
          <w:szCs w:val="44"/>
          <w:lang w:bidi="ar"/>
        </w:rPr>
        <w:t>告知承诺书</w:t>
      </w:r>
    </w:p>
    <w:p w:rsidR="005A2B96" w:rsidRDefault="005A2B96" w:rsidP="005A2B96">
      <w:pPr>
        <w:spacing w:before="100" w:beforeAutospacing="1" w:after="120" w:line="578" w:lineRule="exact"/>
        <w:ind w:firstLine="420"/>
        <w:rPr>
          <w:rFonts w:eastAsia="仿宋_GB2312"/>
          <w:color w:val="000000"/>
          <w:sz w:val="32"/>
          <w:szCs w:val="32"/>
        </w:rPr>
      </w:pPr>
      <w:r>
        <w:rPr>
          <w:rFonts w:eastAsia="仿宋_GB2312"/>
          <w:color w:val="000000"/>
          <w:sz w:val="32"/>
          <w:szCs w:val="32"/>
          <w:lang w:bidi="ar"/>
        </w:rPr>
        <w:t xml:space="preserve"> </w:t>
      </w:r>
    </w:p>
    <w:p w:rsidR="005A2B96" w:rsidRDefault="005A2B96" w:rsidP="005A2B96">
      <w:pPr>
        <w:spacing w:before="100" w:beforeAutospacing="1" w:after="120" w:line="578" w:lineRule="exact"/>
        <w:ind w:firstLine="420"/>
        <w:rPr>
          <w:rFonts w:eastAsia="仿宋_GB2312"/>
          <w:color w:val="000000"/>
          <w:sz w:val="32"/>
          <w:szCs w:val="32"/>
        </w:rPr>
      </w:pPr>
      <w:r>
        <w:rPr>
          <w:rFonts w:eastAsia="仿宋_GB2312"/>
          <w:color w:val="000000"/>
          <w:sz w:val="32"/>
          <w:szCs w:val="32"/>
          <w:lang w:bidi="ar"/>
        </w:rPr>
        <w:t xml:space="preserve"> </w:t>
      </w:r>
    </w:p>
    <w:p w:rsidR="005A2B96" w:rsidRDefault="005A2B96" w:rsidP="005A2B96">
      <w:pPr>
        <w:widowControl/>
        <w:spacing w:before="100" w:beforeAutospacing="1" w:after="160" w:line="560" w:lineRule="exact"/>
        <w:jc w:val="center"/>
        <w:rPr>
          <w:rFonts w:eastAsia="黑体"/>
          <w:color w:val="000000"/>
          <w:sz w:val="36"/>
          <w:szCs w:val="36"/>
        </w:rPr>
      </w:pPr>
      <w:r>
        <w:rPr>
          <w:rFonts w:ascii="黑体" w:eastAsia="黑体" w:hAnsi="宋体" w:cs="黑体"/>
          <w:color w:val="000000"/>
          <w:sz w:val="36"/>
          <w:szCs w:val="36"/>
          <w:lang w:bidi="ar"/>
        </w:rPr>
        <w:t>一、工程基本信息</w:t>
      </w:r>
    </w:p>
    <w:p w:rsidR="005A2B96" w:rsidRDefault="005A2B96" w:rsidP="005A2B96">
      <w:pPr>
        <w:widowControl/>
        <w:spacing w:before="100" w:beforeAutospacing="1" w:after="160" w:line="560" w:lineRule="exact"/>
        <w:rPr>
          <w:rFonts w:eastAsia="方正小标宋简体"/>
          <w:color w:val="000000"/>
          <w:sz w:val="32"/>
          <w:szCs w:val="32"/>
        </w:rPr>
      </w:pPr>
      <w:r>
        <w:rPr>
          <w:rFonts w:eastAsia="方正小标宋简体"/>
          <w:color w:val="000000"/>
          <w:sz w:val="32"/>
          <w:szCs w:val="32"/>
          <w:lang w:bidi="ar"/>
        </w:rPr>
        <w:t xml:space="preserve"> </w:t>
      </w:r>
    </w:p>
    <w:p w:rsidR="005A2B96" w:rsidRDefault="005A2B96" w:rsidP="005A2B96">
      <w:pPr>
        <w:adjustRightInd w:val="0"/>
        <w:snapToGrid w:val="0"/>
        <w:spacing w:before="100" w:beforeAutospacing="1" w:after="160" w:line="560" w:lineRule="exact"/>
        <w:ind w:firstLineChars="400" w:firstLine="1280"/>
        <w:rPr>
          <w:rFonts w:eastAsia="华文楷体"/>
          <w:bCs/>
          <w:color w:val="000000"/>
          <w:sz w:val="32"/>
          <w:szCs w:val="32"/>
        </w:rPr>
      </w:pPr>
    </w:p>
    <w:p w:rsidR="005A2B96" w:rsidRDefault="005A2B96" w:rsidP="005A2B96">
      <w:pPr>
        <w:adjustRightInd w:val="0"/>
        <w:snapToGrid w:val="0"/>
        <w:spacing w:before="100" w:beforeAutospacing="1" w:after="160" w:line="560" w:lineRule="exact"/>
        <w:ind w:firstLineChars="400" w:firstLine="1280"/>
        <w:rPr>
          <w:rFonts w:eastAsia="华文楷体"/>
          <w:bCs/>
          <w:color w:val="000000"/>
          <w:sz w:val="32"/>
          <w:szCs w:val="32"/>
        </w:rPr>
      </w:pPr>
      <w:r>
        <w:rPr>
          <w:rFonts w:eastAsia="华文楷体"/>
          <w:bCs/>
          <w:color w:val="000000"/>
          <w:sz w:val="32"/>
          <w:szCs w:val="32"/>
          <w:lang w:bidi="ar"/>
        </w:rPr>
        <w:t xml:space="preserve"> </w:t>
      </w:r>
    </w:p>
    <w:p w:rsidR="005A2B96" w:rsidRDefault="005A2B96" w:rsidP="005A2B96">
      <w:pPr>
        <w:adjustRightInd w:val="0"/>
        <w:snapToGrid w:val="0"/>
        <w:spacing w:before="100" w:beforeAutospacing="1" w:after="160" w:line="560" w:lineRule="exact"/>
        <w:ind w:firstLineChars="400" w:firstLine="1280"/>
        <w:rPr>
          <w:rFonts w:eastAsia="华文楷体"/>
          <w:bCs/>
          <w:color w:val="000000"/>
          <w:sz w:val="32"/>
          <w:szCs w:val="32"/>
        </w:rPr>
      </w:pPr>
      <w:r>
        <w:rPr>
          <w:rFonts w:ascii="楷体_GB2312" w:eastAsia="楷体_GB2312" w:cs="楷体_GB2312" w:hint="eastAsia"/>
          <w:bCs/>
          <w:color w:val="000000"/>
          <w:sz w:val="32"/>
          <w:szCs w:val="32"/>
          <w:lang w:bidi="ar"/>
        </w:rPr>
        <w:t>工程项目名称</w:t>
      </w:r>
      <w:r>
        <w:rPr>
          <w:rFonts w:ascii="华文楷体" w:eastAsia="华文楷体" w:hAnsi="华文楷体" w:cs="华文楷体"/>
          <w:bCs/>
          <w:color w:val="000000"/>
          <w:sz w:val="32"/>
          <w:szCs w:val="32"/>
          <w:lang w:bidi="ar"/>
        </w:rPr>
        <w:t>：</w:t>
      </w:r>
      <w:r>
        <w:rPr>
          <w:rFonts w:eastAsia="华文楷体"/>
          <w:bCs/>
          <w:color w:val="000000"/>
          <w:sz w:val="32"/>
          <w:szCs w:val="32"/>
          <w:lang w:bidi="ar"/>
        </w:rPr>
        <w:t>____________________</w:t>
      </w:r>
    </w:p>
    <w:p w:rsidR="005A2B96" w:rsidRDefault="005A2B96" w:rsidP="005A2B96">
      <w:pPr>
        <w:adjustRightInd w:val="0"/>
        <w:snapToGrid w:val="0"/>
        <w:spacing w:before="100" w:beforeAutospacing="1" w:after="160" w:line="560" w:lineRule="exact"/>
        <w:ind w:firstLineChars="400" w:firstLine="1280"/>
        <w:rPr>
          <w:rFonts w:eastAsia="华文楷体"/>
          <w:bCs/>
          <w:color w:val="000000"/>
          <w:sz w:val="32"/>
          <w:szCs w:val="32"/>
          <w:u w:val="single"/>
        </w:rPr>
      </w:pPr>
      <w:r>
        <w:rPr>
          <w:rFonts w:ascii="楷体_GB2312" w:eastAsia="楷体_GB2312" w:cs="楷体_GB2312" w:hint="eastAsia"/>
          <w:bCs/>
          <w:color w:val="000000"/>
          <w:sz w:val="32"/>
          <w:szCs w:val="32"/>
          <w:lang w:bidi="ar"/>
        </w:rPr>
        <w:t>建设单位名称（公章）</w:t>
      </w:r>
      <w:r>
        <w:rPr>
          <w:rFonts w:ascii="华文楷体" w:eastAsia="华文楷体" w:hAnsi="华文楷体" w:cs="华文楷体"/>
          <w:bCs/>
          <w:color w:val="000000"/>
          <w:sz w:val="32"/>
          <w:szCs w:val="32"/>
          <w:lang w:bidi="ar"/>
        </w:rPr>
        <w:t>：</w:t>
      </w:r>
      <w:r>
        <w:rPr>
          <w:rFonts w:eastAsia="华文楷体"/>
          <w:bCs/>
          <w:color w:val="000000"/>
          <w:sz w:val="32"/>
          <w:szCs w:val="32"/>
          <w:lang w:bidi="ar"/>
        </w:rPr>
        <w:t>_____________</w:t>
      </w:r>
    </w:p>
    <w:p w:rsidR="005A2B96" w:rsidRDefault="005A2B96" w:rsidP="005A2B96">
      <w:pPr>
        <w:adjustRightInd w:val="0"/>
        <w:snapToGrid w:val="0"/>
        <w:spacing w:before="100" w:beforeAutospacing="1" w:after="160" w:line="560" w:lineRule="exact"/>
        <w:ind w:firstLineChars="400" w:firstLine="1280"/>
        <w:rPr>
          <w:rFonts w:eastAsia="华文楷体"/>
          <w:bCs/>
          <w:color w:val="000000"/>
          <w:sz w:val="32"/>
          <w:szCs w:val="32"/>
          <w:u w:val="single"/>
        </w:rPr>
      </w:pPr>
      <w:r>
        <w:rPr>
          <w:rFonts w:ascii="楷体_GB2312" w:eastAsia="楷体_GB2312" w:cs="楷体_GB2312" w:hint="eastAsia"/>
          <w:bCs/>
          <w:color w:val="000000"/>
          <w:sz w:val="32"/>
          <w:szCs w:val="32"/>
          <w:lang w:bidi="ar"/>
        </w:rPr>
        <w:t>统一社会信用代码</w:t>
      </w:r>
      <w:r>
        <w:rPr>
          <w:rFonts w:ascii="华文楷体" w:eastAsia="华文楷体" w:hAnsi="华文楷体" w:cs="华文楷体"/>
          <w:bCs/>
          <w:color w:val="000000"/>
          <w:sz w:val="32"/>
          <w:szCs w:val="32"/>
          <w:lang w:bidi="ar"/>
        </w:rPr>
        <w:t>：</w:t>
      </w:r>
      <w:r>
        <w:rPr>
          <w:rFonts w:eastAsia="华文楷体"/>
          <w:bCs/>
          <w:color w:val="000000"/>
          <w:sz w:val="32"/>
          <w:szCs w:val="32"/>
          <w:lang w:bidi="ar"/>
        </w:rPr>
        <w:t>________________</w:t>
      </w:r>
    </w:p>
    <w:p w:rsidR="005A2B96" w:rsidRDefault="005A2B96" w:rsidP="005A2B96">
      <w:pPr>
        <w:adjustRightInd w:val="0"/>
        <w:snapToGrid w:val="0"/>
        <w:spacing w:before="100" w:beforeAutospacing="1" w:after="160" w:line="560" w:lineRule="exact"/>
        <w:ind w:firstLineChars="400" w:firstLine="1280"/>
        <w:rPr>
          <w:rFonts w:eastAsia="华文楷体"/>
          <w:bCs/>
          <w:color w:val="000000"/>
          <w:sz w:val="32"/>
          <w:szCs w:val="32"/>
        </w:rPr>
      </w:pPr>
      <w:r>
        <w:rPr>
          <w:rFonts w:ascii="楷体_GB2312" w:eastAsia="楷体_GB2312" w:cs="楷体_GB2312" w:hint="eastAsia"/>
          <w:bCs/>
          <w:color w:val="000000"/>
          <w:sz w:val="32"/>
          <w:szCs w:val="32"/>
          <w:lang w:bidi="ar"/>
        </w:rPr>
        <w:t>项目负责人</w:t>
      </w:r>
      <w:r>
        <w:rPr>
          <w:rFonts w:ascii="华文楷体" w:eastAsia="华文楷体" w:hAnsi="华文楷体" w:cs="华文楷体"/>
          <w:bCs/>
          <w:color w:val="000000"/>
          <w:sz w:val="32"/>
          <w:szCs w:val="32"/>
          <w:lang w:bidi="ar"/>
        </w:rPr>
        <w:t>：</w:t>
      </w:r>
      <w:r>
        <w:rPr>
          <w:rFonts w:eastAsia="华文楷体"/>
          <w:bCs/>
          <w:color w:val="000000"/>
          <w:sz w:val="32"/>
          <w:szCs w:val="32"/>
          <w:lang w:bidi="ar"/>
        </w:rPr>
        <w:t>______________________</w:t>
      </w:r>
    </w:p>
    <w:p w:rsidR="005A2B96" w:rsidRDefault="005A2B96" w:rsidP="005A2B96">
      <w:pPr>
        <w:adjustRightInd w:val="0"/>
        <w:snapToGrid w:val="0"/>
        <w:spacing w:before="100" w:beforeAutospacing="1" w:after="160" w:line="560" w:lineRule="exact"/>
        <w:ind w:firstLineChars="400" w:firstLine="1280"/>
        <w:rPr>
          <w:rFonts w:eastAsia="华文楷体" w:hint="eastAsia"/>
          <w:bCs/>
          <w:color w:val="000000"/>
          <w:sz w:val="32"/>
          <w:szCs w:val="32"/>
          <w:u w:val="single"/>
        </w:rPr>
        <w:sectPr w:rsidR="005A2B96">
          <w:pgSz w:w="11910" w:h="16840"/>
          <w:pgMar w:top="1985" w:right="1531" w:bottom="1701" w:left="1531" w:header="720" w:footer="992" w:gutter="0"/>
          <w:pgNumType w:fmt="numberInDash"/>
          <w:cols w:space="720"/>
          <w:docGrid w:type="lines" w:linePitch="286"/>
        </w:sectPr>
      </w:pPr>
      <w:r>
        <w:rPr>
          <w:rFonts w:ascii="楷体_GB2312" w:eastAsia="楷体_GB2312" w:cs="楷体_GB2312" w:hint="eastAsia"/>
          <w:bCs/>
          <w:color w:val="000000"/>
          <w:sz w:val="32"/>
          <w:szCs w:val="32"/>
          <w:lang w:bidi="ar"/>
        </w:rPr>
        <w:t>联系电话</w:t>
      </w:r>
      <w:r>
        <w:rPr>
          <w:rFonts w:ascii="华文楷体" w:eastAsia="华文楷体" w:hAnsi="华文楷体" w:cs="华文楷体"/>
          <w:bCs/>
          <w:color w:val="000000"/>
          <w:sz w:val="32"/>
          <w:szCs w:val="32"/>
          <w:lang w:bidi="ar"/>
        </w:rPr>
        <w:t>：</w:t>
      </w:r>
      <w:r>
        <w:rPr>
          <w:rFonts w:eastAsia="华文楷体"/>
          <w:bCs/>
          <w:color w:val="000000"/>
          <w:sz w:val="32"/>
          <w:szCs w:val="32"/>
          <w:lang w:bidi="ar"/>
        </w:rPr>
        <w:t>________________________</w:t>
      </w:r>
    </w:p>
    <w:p w:rsidR="005A2B96" w:rsidRDefault="005A2B96" w:rsidP="005A2B96">
      <w:pPr>
        <w:pStyle w:val="a5"/>
        <w:widowControl w:val="0"/>
        <w:spacing w:before="0" w:after="0" w:line="540" w:lineRule="exact"/>
        <w:jc w:val="center"/>
        <w:rPr>
          <w:rFonts w:ascii="Times New Roman" w:eastAsia="黑体" w:hAnsi="Times New Roman" w:hint="default"/>
          <w:sz w:val="36"/>
          <w:szCs w:val="36"/>
        </w:rPr>
      </w:pPr>
      <w:r>
        <w:rPr>
          <w:rFonts w:ascii="黑体" w:eastAsia="黑体" w:cs="黑体" w:hint="default"/>
          <w:sz w:val="36"/>
          <w:szCs w:val="36"/>
          <w:lang w:bidi="ar"/>
        </w:rPr>
        <w:lastRenderedPageBreak/>
        <w:t>二、住建部门告知内容</w:t>
      </w:r>
    </w:p>
    <w:p w:rsidR="005A2B96" w:rsidRDefault="005A2B96" w:rsidP="005A2B96">
      <w:pPr>
        <w:snapToGrid w:val="0"/>
        <w:spacing w:line="560" w:lineRule="exact"/>
        <w:ind w:firstLineChars="200" w:firstLine="640"/>
        <w:rPr>
          <w:rFonts w:eastAsia="仿宋_GB2312"/>
          <w:color w:val="000000"/>
          <w:sz w:val="32"/>
          <w:szCs w:val="32"/>
        </w:rPr>
      </w:pPr>
      <w:r>
        <w:rPr>
          <w:rFonts w:eastAsia="仿宋_GB2312"/>
          <w:color w:val="000000"/>
          <w:sz w:val="32"/>
          <w:szCs w:val="32"/>
          <w:lang w:bidi="ar"/>
        </w:rPr>
        <w:t xml:space="preserve"> </w:t>
      </w:r>
    </w:p>
    <w:p w:rsidR="005A2B96" w:rsidRDefault="005A2B96" w:rsidP="005A2B96">
      <w:pPr>
        <w:snapToGrid w:val="0"/>
        <w:spacing w:line="560" w:lineRule="exact"/>
        <w:ind w:firstLineChars="200" w:firstLine="640"/>
        <w:rPr>
          <w:rFonts w:eastAsia="仿宋_GB2312"/>
          <w:color w:val="000000"/>
          <w:sz w:val="32"/>
          <w:szCs w:val="32"/>
        </w:rPr>
      </w:pPr>
      <w:r>
        <w:rPr>
          <w:rFonts w:eastAsia="仿宋_GB2312"/>
          <w:color w:val="000000"/>
          <w:sz w:val="32"/>
          <w:szCs w:val="32"/>
          <w:lang w:bidi="ar"/>
        </w:rPr>
        <w:t>（一）事项名称</w:t>
      </w:r>
    </w:p>
    <w:p w:rsidR="005A2B96" w:rsidRDefault="005A2B96" w:rsidP="005A2B96">
      <w:pPr>
        <w:snapToGrid w:val="0"/>
        <w:spacing w:line="560" w:lineRule="exact"/>
        <w:ind w:firstLineChars="200" w:firstLine="640"/>
        <w:rPr>
          <w:rFonts w:eastAsia="仿宋_GB2312"/>
          <w:color w:val="000000"/>
          <w:sz w:val="32"/>
          <w:szCs w:val="32"/>
        </w:rPr>
      </w:pPr>
      <w:r>
        <w:rPr>
          <w:rFonts w:eastAsia="仿宋_GB2312"/>
          <w:color w:val="000000"/>
          <w:sz w:val="32"/>
          <w:szCs w:val="32"/>
          <w:lang w:bidi="ar"/>
        </w:rPr>
        <w:t>建设工程消防验收备案（告知承诺制）</w:t>
      </w:r>
    </w:p>
    <w:p w:rsidR="005A2B96" w:rsidRDefault="005A2B96" w:rsidP="005A2B96">
      <w:pPr>
        <w:snapToGrid w:val="0"/>
        <w:spacing w:line="560" w:lineRule="exact"/>
        <w:ind w:firstLineChars="200" w:firstLine="640"/>
        <w:rPr>
          <w:rFonts w:eastAsia="仿宋_GB2312"/>
          <w:color w:val="000000"/>
          <w:sz w:val="32"/>
          <w:szCs w:val="32"/>
        </w:rPr>
      </w:pPr>
      <w:r>
        <w:rPr>
          <w:rFonts w:eastAsia="仿宋_GB2312"/>
          <w:color w:val="000000"/>
          <w:sz w:val="32"/>
          <w:szCs w:val="32"/>
          <w:lang w:bidi="ar"/>
        </w:rPr>
        <w:t>（二）设定依据</w:t>
      </w:r>
    </w:p>
    <w:p w:rsidR="005A2B96" w:rsidRDefault="005A2B96" w:rsidP="005A2B96">
      <w:pPr>
        <w:snapToGrid w:val="0"/>
        <w:spacing w:line="560" w:lineRule="exact"/>
        <w:ind w:firstLineChars="200" w:firstLine="640"/>
        <w:rPr>
          <w:rFonts w:eastAsia="仿宋_GB2312"/>
          <w:color w:val="000000"/>
          <w:sz w:val="32"/>
          <w:szCs w:val="32"/>
        </w:rPr>
      </w:pPr>
      <w:r>
        <w:rPr>
          <w:rFonts w:eastAsia="仿宋_GB2312"/>
          <w:color w:val="000000"/>
          <w:sz w:val="32"/>
          <w:szCs w:val="32"/>
          <w:lang w:bidi="ar"/>
        </w:rPr>
        <w:t>1</w:t>
      </w:r>
      <w:r>
        <w:rPr>
          <w:rFonts w:eastAsia="仿宋_GB2312"/>
          <w:color w:val="000000"/>
          <w:sz w:val="32"/>
          <w:szCs w:val="32"/>
          <w:lang w:bidi="ar"/>
        </w:rPr>
        <w:t>．《中华人民共和国建筑法》</w:t>
      </w:r>
    </w:p>
    <w:p w:rsidR="005A2B96" w:rsidRDefault="005A2B96" w:rsidP="005A2B96">
      <w:pPr>
        <w:snapToGrid w:val="0"/>
        <w:spacing w:line="560" w:lineRule="exact"/>
        <w:ind w:firstLineChars="200" w:firstLine="640"/>
        <w:rPr>
          <w:rFonts w:eastAsia="仿宋_GB2312"/>
          <w:color w:val="000000"/>
          <w:sz w:val="32"/>
          <w:szCs w:val="32"/>
        </w:rPr>
      </w:pPr>
      <w:r>
        <w:rPr>
          <w:rFonts w:eastAsia="仿宋_GB2312"/>
          <w:color w:val="000000"/>
          <w:sz w:val="32"/>
          <w:szCs w:val="32"/>
          <w:lang w:bidi="ar"/>
        </w:rPr>
        <w:t>2</w:t>
      </w:r>
      <w:r>
        <w:rPr>
          <w:rFonts w:eastAsia="仿宋_GB2312"/>
          <w:color w:val="000000"/>
          <w:sz w:val="32"/>
          <w:szCs w:val="32"/>
          <w:lang w:bidi="ar"/>
        </w:rPr>
        <w:t>．《中华人民共和国消防法》</w:t>
      </w:r>
    </w:p>
    <w:p w:rsidR="005A2B96" w:rsidRDefault="005A2B96" w:rsidP="005A2B96">
      <w:pPr>
        <w:snapToGrid w:val="0"/>
        <w:spacing w:line="560" w:lineRule="exact"/>
        <w:ind w:firstLineChars="200" w:firstLine="640"/>
        <w:rPr>
          <w:rFonts w:eastAsia="仿宋_GB2312"/>
          <w:color w:val="000000"/>
          <w:sz w:val="32"/>
          <w:szCs w:val="32"/>
        </w:rPr>
      </w:pPr>
      <w:r>
        <w:rPr>
          <w:rFonts w:eastAsia="仿宋_GB2312"/>
          <w:color w:val="000000"/>
          <w:sz w:val="32"/>
          <w:szCs w:val="32"/>
          <w:lang w:bidi="ar"/>
        </w:rPr>
        <w:t>3</w:t>
      </w:r>
      <w:r>
        <w:rPr>
          <w:rFonts w:eastAsia="仿宋_GB2312"/>
          <w:color w:val="000000"/>
          <w:sz w:val="32"/>
          <w:szCs w:val="32"/>
          <w:lang w:bidi="ar"/>
        </w:rPr>
        <w:t>．《建设工程质量管理条例》</w:t>
      </w:r>
    </w:p>
    <w:p w:rsidR="005A2B96" w:rsidRDefault="005A2B96" w:rsidP="005A2B96">
      <w:pPr>
        <w:snapToGrid w:val="0"/>
        <w:spacing w:line="560" w:lineRule="exact"/>
        <w:ind w:firstLineChars="200" w:firstLine="640"/>
        <w:rPr>
          <w:rFonts w:eastAsia="仿宋_GB2312"/>
          <w:color w:val="000000"/>
          <w:sz w:val="32"/>
          <w:szCs w:val="32"/>
        </w:rPr>
      </w:pPr>
      <w:r>
        <w:rPr>
          <w:rFonts w:eastAsia="仿宋_GB2312"/>
          <w:color w:val="000000"/>
          <w:sz w:val="32"/>
          <w:szCs w:val="32"/>
          <w:lang w:bidi="ar"/>
        </w:rPr>
        <w:t>4</w:t>
      </w:r>
      <w:r>
        <w:rPr>
          <w:rFonts w:eastAsia="仿宋_GB2312"/>
          <w:color w:val="000000"/>
          <w:sz w:val="32"/>
          <w:szCs w:val="32"/>
          <w:lang w:bidi="ar"/>
        </w:rPr>
        <w:t>．《江苏省消防条例》</w:t>
      </w:r>
    </w:p>
    <w:p w:rsidR="005A2B96" w:rsidRDefault="005A2B96" w:rsidP="005A2B96">
      <w:pPr>
        <w:snapToGrid w:val="0"/>
        <w:spacing w:line="560" w:lineRule="exact"/>
        <w:ind w:firstLineChars="200" w:firstLine="640"/>
        <w:rPr>
          <w:rFonts w:eastAsia="仿宋_GB2312"/>
          <w:color w:val="000000"/>
          <w:sz w:val="32"/>
          <w:szCs w:val="32"/>
        </w:rPr>
      </w:pPr>
      <w:r>
        <w:rPr>
          <w:rFonts w:eastAsia="仿宋_GB2312"/>
          <w:color w:val="000000"/>
          <w:sz w:val="32"/>
          <w:szCs w:val="32"/>
          <w:lang w:bidi="ar"/>
        </w:rPr>
        <w:t>5</w:t>
      </w:r>
      <w:r>
        <w:rPr>
          <w:rFonts w:eastAsia="仿宋_GB2312"/>
          <w:color w:val="000000"/>
          <w:sz w:val="32"/>
          <w:szCs w:val="32"/>
          <w:lang w:bidi="ar"/>
        </w:rPr>
        <w:t>．《建设工程消防设计审查验收管理暂行规定》</w:t>
      </w:r>
    </w:p>
    <w:p w:rsidR="005A2B96" w:rsidRDefault="005A2B96" w:rsidP="005A2B96">
      <w:pPr>
        <w:snapToGrid w:val="0"/>
        <w:spacing w:line="560" w:lineRule="exact"/>
        <w:ind w:firstLineChars="200" w:firstLine="640"/>
        <w:rPr>
          <w:rFonts w:eastAsia="仿宋_GB2312"/>
          <w:color w:val="000000"/>
          <w:sz w:val="32"/>
          <w:szCs w:val="32"/>
        </w:rPr>
      </w:pPr>
      <w:r>
        <w:rPr>
          <w:rFonts w:eastAsia="仿宋_GB2312"/>
          <w:color w:val="000000"/>
          <w:sz w:val="32"/>
          <w:szCs w:val="32"/>
          <w:lang w:bidi="ar"/>
        </w:rPr>
        <w:t>6</w:t>
      </w:r>
      <w:r>
        <w:rPr>
          <w:rFonts w:eastAsia="仿宋_GB2312"/>
          <w:color w:val="000000"/>
          <w:sz w:val="32"/>
          <w:szCs w:val="32"/>
          <w:lang w:bidi="ar"/>
        </w:rPr>
        <w:t>．《建设工程消防设计审查验收工作细则》（建科规〔</w:t>
      </w:r>
      <w:r>
        <w:rPr>
          <w:rFonts w:eastAsia="仿宋_GB2312"/>
          <w:color w:val="000000"/>
          <w:sz w:val="32"/>
          <w:szCs w:val="32"/>
          <w:lang w:bidi="ar"/>
        </w:rPr>
        <w:t>2024</w:t>
      </w:r>
      <w:r>
        <w:rPr>
          <w:rFonts w:eastAsia="仿宋_GB2312"/>
          <w:color w:val="000000"/>
          <w:sz w:val="32"/>
          <w:szCs w:val="32"/>
          <w:lang w:bidi="ar"/>
        </w:rPr>
        <w:t>〕</w:t>
      </w:r>
      <w:r>
        <w:rPr>
          <w:rFonts w:eastAsia="仿宋_GB2312"/>
          <w:color w:val="000000"/>
          <w:sz w:val="32"/>
          <w:szCs w:val="32"/>
          <w:lang w:bidi="ar"/>
        </w:rPr>
        <w:t>3</w:t>
      </w:r>
      <w:r>
        <w:rPr>
          <w:rFonts w:eastAsia="仿宋_GB2312"/>
          <w:color w:val="000000"/>
          <w:sz w:val="32"/>
          <w:szCs w:val="32"/>
          <w:lang w:bidi="ar"/>
        </w:rPr>
        <w:t>号）</w:t>
      </w:r>
    </w:p>
    <w:p w:rsidR="005A2B96" w:rsidRDefault="005A2B96" w:rsidP="005A2B96">
      <w:pPr>
        <w:snapToGrid w:val="0"/>
        <w:spacing w:line="560" w:lineRule="exact"/>
        <w:ind w:firstLineChars="200" w:firstLine="640"/>
        <w:rPr>
          <w:rFonts w:eastAsia="仿宋_GB2312"/>
          <w:color w:val="000000"/>
          <w:sz w:val="32"/>
          <w:szCs w:val="32"/>
        </w:rPr>
      </w:pPr>
      <w:r>
        <w:rPr>
          <w:rFonts w:eastAsia="仿宋_GB2312"/>
          <w:color w:val="000000"/>
          <w:sz w:val="32"/>
          <w:szCs w:val="32"/>
          <w:lang w:bidi="ar"/>
        </w:rPr>
        <w:t>7</w:t>
      </w:r>
      <w:r>
        <w:rPr>
          <w:rFonts w:eastAsia="仿宋_GB2312"/>
          <w:color w:val="000000"/>
          <w:sz w:val="32"/>
          <w:szCs w:val="32"/>
          <w:lang w:bidi="ar"/>
        </w:rPr>
        <w:t>．省住房城乡建设厅关于印发《特殊建设工程消防设计审查工作指南（试行）》《特殊建设工程消防验收工作指南（试行）》《建设工程消防验收备案工作指南（试行）》的通知（苏建函消防〔</w:t>
      </w:r>
      <w:r>
        <w:rPr>
          <w:rFonts w:eastAsia="仿宋_GB2312"/>
          <w:color w:val="000000"/>
          <w:sz w:val="32"/>
          <w:szCs w:val="32"/>
          <w:lang w:bidi="ar"/>
        </w:rPr>
        <w:t>2020</w:t>
      </w:r>
      <w:r>
        <w:rPr>
          <w:rFonts w:eastAsia="仿宋_GB2312"/>
          <w:color w:val="000000"/>
          <w:sz w:val="32"/>
          <w:szCs w:val="32"/>
          <w:lang w:bidi="ar"/>
        </w:rPr>
        <w:t>〕</w:t>
      </w:r>
      <w:r>
        <w:rPr>
          <w:rFonts w:eastAsia="仿宋_GB2312"/>
          <w:color w:val="000000"/>
          <w:sz w:val="32"/>
          <w:szCs w:val="32"/>
          <w:lang w:bidi="ar"/>
        </w:rPr>
        <w:t>456</w:t>
      </w:r>
      <w:r>
        <w:rPr>
          <w:rFonts w:eastAsia="仿宋_GB2312"/>
          <w:color w:val="000000"/>
          <w:sz w:val="32"/>
          <w:szCs w:val="32"/>
          <w:lang w:bidi="ar"/>
        </w:rPr>
        <w:t>号）</w:t>
      </w:r>
    </w:p>
    <w:p w:rsidR="005A2B96" w:rsidRDefault="005A2B96" w:rsidP="005A2B96">
      <w:pPr>
        <w:snapToGrid w:val="0"/>
        <w:spacing w:line="560" w:lineRule="exact"/>
        <w:ind w:firstLineChars="200" w:firstLine="640"/>
        <w:rPr>
          <w:rFonts w:eastAsia="仿宋_GB2312"/>
          <w:sz w:val="32"/>
          <w:szCs w:val="32"/>
        </w:rPr>
      </w:pPr>
      <w:r>
        <w:rPr>
          <w:rFonts w:eastAsia="仿宋_GB2312"/>
          <w:color w:val="000000"/>
          <w:sz w:val="32"/>
          <w:szCs w:val="32"/>
          <w:lang w:bidi="ar"/>
        </w:rPr>
        <w:t>8</w:t>
      </w:r>
      <w:r>
        <w:rPr>
          <w:rFonts w:eastAsia="仿宋_GB2312"/>
          <w:color w:val="000000"/>
          <w:sz w:val="32"/>
          <w:szCs w:val="32"/>
          <w:lang w:bidi="ar"/>
        </w:rPr>
        <w:t>．关于印发《江苏省其他建设工程消防验收备案分类管理办法》的通知（苏建规字〔</w:t>
      </w:r>
      <w:r>
        <w:rPr>
          <w:rFonts w:eastAsia="仿宋_GB2312"/>
          <w:color w:val="000000"/>
          <w:sz w:val="32"/>
          <w:szCs w:val="32"/>
          <w:lang w:bidi="ar"/>
        </w:rPr>
        <w:t>2025</w:t>
      </w:r>
      <w:r>
        <w:rPr>
          <w:rFonts w:eastAsia="仿宋_GB2312"/>
          <w:color w:val="000000"/>
          <w:sz w:val="32"/>
          <w:szCs w:val="32"/>
          <w:lang w:bidi="ar"/>
        </w:rPr>
        <w:t>〕</w:t>
      </w:r>
      <w:r>
        <w:rPr>
          <w:rFonts w:eastAsia="仿宋_GB2312"/>
          <w:color w:val="000000"/>
          <w:sz w:val="32"/>
          <w:szCs w:val="32"/>
          <w:lang w:bidi="ar"/>
        </w:rPr>
        <w:t>6</w:t>
      </w:r>
      <w:r>
        <w:rPr>
          <w:rFonts w:eastAsia="仿宋_GB2312"/>
          <w:color w:val="000000"/>
          <w:sz w:val="32"/>
          <w:szCs w:val="32"/>
          <w:lang w:bidi="ar"/>
        </w:rPr>
        <w:t>号）</w:t>
      </w:r>
    </w:p>
    <w:p w:rsidR="005A2B96" w:rsidRDefault="005A2B96" w:rsidP="005A2B96">
      <w:pPr>
        <w:snapToGrid w:val="0"/>
        <w:spacing w:line="560" w:lineRule="exact"/>
        <w:ind w:firstLineChars="200" w:firstLine="640"/>
        <w:rPr>
          <w:rFonts w:eastAsia="仿宋_GB2312"/>
          <w:color w:val="000000"/>
          <w:sz w:val="32"/>
          <w:szCs w:val="32"/>
        </w:rPr>
      </w:pPr>
      <w:r>
        <w:rPr>
          <w:rFonts w:eastAsia="仿宋_GB2312"/>
          <w:color w:val="000000"/>
          <w:sz w:val="32"/>
          <w:szCs w:val="32"/>
          <w:lang w:bidi="ar"/>
        </w:rPr>
        <w:t>（三）告知承诺适用范围</w:t>
      </w:r>
    </w:p>
    <w:p w:rsidR="005A2B96" w:rsidRDefault="005A2B96" w:rsidP="005A2B96">
      <w:pPr>
        <w:snapToGrid w:val="0"/>
        <w:spacing w:line="560" w:lineRule="exact"/>
        <w:ind w:firstLineChars="200" w:firstLine="640"/>
        <w:rPr>
          <w:rFonts w:eastAsia="仿宋_GB2312"/>
          <w:sz w:val="32"/>
          <w:szCs w:val="32"/>
        </w:rPr>
      </w:pPr>
      <w:r>
        <w:rPr>
          <w:rFonts w:eastAsia="仿宋_GB2312"/>
          <w:color w:val="000000"/>
          <w:sz w:val="32"/>
          <w:szCs w:val="32"/>
          <w:lang w:bidi="ar"/>
        </w:rPr>
        <w:t>《江苏省其他建设工程消防验收备案分类管理办法》规定的其他建设工程一般项目。</w:t>
      </w:r>
    </w:p>
    <w:p w:rsidR="005A2B96" w:rsidRDefault="005A2B96" w:rsidP="005A2B96">
      <w:pPr>
        <w:snapToGrid w:val="0"/>
        <w:spacing w:line="560" w:lineRule="exact"/>
        <w:ind w:firstLineChars="200" w:firstLine="640"/>
        <w:rPr>
          <w:rFonts w:eastAsia="仿宋_GB2312"/>
          <w:color w:val="000000"/>
          <w:sz w:val="32"/>
          <w:szCs w:val="32"/>
        </w:rPr>
      </w:pPr>
      <w:r>
        <w:rPr>
          <w:rFonts w:eastAsia="仿宋_GB2312"/>
          <w:color w:val="000000"/>
          <w:sz w:val="32"/>
          <w:szCs w:val="32"/>
          <w:lang w:bidi="ar"/>
        </w:rPr>
        <w:t>其中，涉及建筑主体和承重结构变动的建设工程，不适用于告知承诺。</w:t>
      </w:r>
      <w:r>
        <w:rPr>
          <w:rFonts w:eastAsia="仿宋_GB2312"/>
          <w:color w:val="000000"/>
          <w:kern w:val="0"/>
          <w:sz w:val="32"/>
          <w:szCs w:val="32"/>
          <w:lang w:bidi="ar"/>
        </w:rPr>
        <w:t>《建设工程消防设计审查验收管理暂行规定》第十四</w:t>
      </w:r>
      <w:r>
        <w:rPr>
          <w:rFonts w:eastAsia="仿宋_GB2312"/>
          <w:color w:val="000000"/>
          <w:kern w:val="0"/>
          <w:sz w:val="32"/>
          <w:szCs w:val="32"/>
          <w:lang w:bidi="ar"/>
        </w:rPr>
        <w:lastRenderedPageBreak/>
        <w:t>条规定的特殊建设工程、按照国家工程建设消防技术标准不需要进行消防设计的建设工程、按照《常州市城镇老旧小区改造工作实施意见》（常政发〔</w:t>
      </w:r>
      <w:r>
        <w:rPr>
          <w:rFonts w:eastAsia="仿宋_GB2312"/>
          <w:color w:val="000000"/>
          <w:kern w:val="0"/>
          <w:sz w:val="32"/>
          <w:szCs w:val="32"/>
          <w:lang w:bidi="ar"/>
        </w:rPr>
        <w:t>2021</w:t>
      </w:r>
      <w:r>
        <w:rPr>
          <w:rFonts w:eastAsia="仿宋_GB2312"/>
          <w:color w:val="000000"/>
          <w:kern w:val="0"/>
          <w:sz w:val="32"/>
          <w:szCs w:val="32"/>
          <w:lang w:bidi="ar"/>
        </w:rPr>
        <w:t>〕</w:t>
      </w:r>
      <w:r>
        <w:rPr>
          <w:rFonts w:eastAsia="仿宋_GB2312"/>
          <w:color w:val="000000"/>
          <w:kern w:val="0"/>
          <w:sz w:val="32"/>
          <w:szCs w:val="32"/>
          <w:lang w:bidi="ar"/>
        </w:rPr>
        <w:t>66</w:t>
      </w:r>
      <w:r>
        <w:rPr>
          <w:rFonts w:eastAsia="仿宋_GB2312"/>
          <w:color w:val="000000"/>
          <w:kern w:val="0"/>
          <w:sz w:val="32"/>
          <w:szCs w:val="32"/>
          <w:lang w:bidi="ar"/>
        </w:rPr>
        <w:t>号）《常州市既有住宅加装电梯实施办法》（常政规〔</w:t>
      </w:r>
      <w:r>
        <w:rPr>
          <w:rFonts w:eastAsia="仿宋_GB2312"/>
          <w:color w:val="000000"/>
          <w:kern w:val="0"/>
          <w:sz w:val="32"/>
          <w:szCs w:val="32"/>
          <w:lang w:bidi="ar"/>
        </w:rPr>
        <w:t>2021</w:t>
      </w:r>
      <w:r>
        <w:rPr>
          <w:rFonts w:eastAsia="仿宋_GB2312"/>
          <w:color w:val="000000"/>
          <w:kern w:val="0"/>
          <w:sz w:val="32"/>
          <w:szCs w:val="32"/>
          <w:lang w:bidi="ar"/>
        </w:rPr>
        <w:t>〕</w:t>
      </w:r>
      <w:r>
        <w:rPr>
          <w:rFonts w:eastAsia="仿宋_GB2312"/>
          <w:color w:val="000000"/>
          <w:kern w:val="0"/>
          <w:sz w:val="32"/>
          <w:szCs w:val="32"/>
          <w:lang w:bidi="ar"/>
        </w:rPr>
        <w:t>2</w:t>
      </w:r>
      <w:r>
        <w:rPr>
          <w:rFonts w:eastAsia="仿宋_GB2312"/>
          <w:color w:val="000000"/>
          <w:kern w:val="0"/>
          <w:sz w:val="32"/>
          <w:szCs w:val="32"/>
          <w:lang w:bidi="ar"/>
        </w:rPr>
        <w:t>号）等文件实施的建设工程，也不适用于告知承诺。</w:t>
      </w:r>
    </w:p>
    <w:p w:rsidR="005A2B96" w:rsidRDefault="005A2B96" w:rsidP="005A2B96">
      <w:pPr>
        <w:snapToGrid w:val="0"/>
        <w:spacing w:line="560" w:lineRule="exact"/>
        <w:ind w:firstLineChars="200" w:firstLine="640"/>
        <w:rPr>
          <w:rFonts w:eastAsia="仿宋_GB2312"/>
          <w:color w:val="000000"/>
          <w:sz w:val="32"/>
          <w:szCs w:val="32"/>
        </w:rPr>
      </w:pPr>
      <w:r>
        <w:rPr>
          <w:rFonts w:eastAsia="仿宋_GB2312"/>
          <w:color w:val="000000"/>
          <w:sz w:val="32"/>
          <w:szCs w:val="32"/>
          <w:lang w:bidi="ar"/>
        </w:rPr>
        <w:t>（四）实施方式</w:t>
      </w:r>
    </w:p>
    <w:p w:rsidR="005A2B96" w:rsidRDefault="005A2B96" w:rsidP="005A2B96">
      <w:pPr>
        <w:snapToGrid w:val="0"/>
        <w:spacing w:line="560" w:lineRule="exact"/>
        <w:ind w:firstLineChars="200" w:firstLine="640"/>
        <w:rPr>
          <w:rFonts w:eastAsia="仿宋_GB2312"/>
          <w:color w:val="000000"/>
          <w:sz w:val="32"/>
          <w:szCs w:val="32"/>
        </w:rPr>
      </w:pPr>
      <w:r>
        <w:rPr>
          <w:rFonts w:eastAsia="仿宋_GB2312"/>
          <w:color w:val="000000"/>
          <w:sz w:val="32"/>
          <w:szCs w:val="32"/>
          <w:lang w:bidi="ar"/>
        </w:rPr>
        <w:t>建设单位自主选择采用告知承诺方式办理消防验收备案。住房城乡建设主管部门对申请以告知承诺方式办理消防验收备案的项目，依据告知承诺书出具备案凭证并按规定的比例进行抽查。</w:t>
      </w:r>
    </w:p>
    <w:p w:rsidR="005A2B96" w:rsidRDefault="005A2B96" w:rsidP="005A2B96">
      <w:pPr>
        <w:snapToGrid w:val="0"/>
        <w:spacing w:line="560" w:lineRule="exact"/>
        <w:ind w:firstLineChars="200" w:firstLine="640"/>
        <w:rPr>
          <w:rFonts w:eastAsia="仿宋_GB2312"/>
          <w:color w:val="000000"/>
          <w:sz w:val="32"/>
          <w:szCs w:val="32"/>
        </w:rPr>
      </w:pPr>
      <w:r>
        <w:rPr>
          <w:rFonts w:eastAsia="仿宋_GB2312"/>
          <w:color w:val="000000"/>
          <w:sz w:val="32"/>
          <w:szCs w:val="32"/>
          <w:lang w:bidi="ar"/>
        </w:rPr>
        <w:t>（五）项目要求</w:t>
      </w:r>
    </w:p>
    <w:p w:rsidR="005A2B96" w:rsidRDefault="005A2B96" w:rsidP="005A2B96">
      <w:pPr>
        <w:autoSpaceDE w:val="0"/>
        <w:autoSpaceDN w:val="0"/>
        <w:spacing w:line="560" w:lineRule="exact"/>
        <w:ind w:firstLineChars="200" w:firstLine="640"/>
        <w:rPr>
          <w:rFonts w:eastAsia="仿宋_GB2312"/>
          <w:color w:val="000000"/>
          <w:kern w:val="0"/>
          <w:sz w:val="32"/>
          <w:szCs w:val="32"/>
        </w:rPr>
      </w:pPr>
      <w:r>
        <w:rPr>
          <w:rFonts w:eastAsia="仿宋_GB2312"/>
          <w:color w:val="000000"/>
          <w:kern w:val="0"/>
          <w:sz w:val="32"/>
          <w:szCs w:val="32"/>
          <w:lang w:bidi="ar"/>
        </w:rPr>
        <w:t>1</w:t>
      </w:r>
      <w:r>
        <w:rPr>
          <w:rFonts w:eastAsia="仿宋_GB2312"/>
          <w:color w:val="000000"/>
          <w:kern w:val="0"/>
          <w:sz w:val="32"/>
          <w:szCs w:val="32"/>
          <w:lang w:bidi="ar"/>
        </w:rPr>
        <w:t>．建设工程应当符合规划建设相关法律法规要求，不涉及建筑主体和承重结构变动。</w:t>
      </w:r>
    </w:p>
    <w:p w:rsidR="005A2B96" w:rsidRDefault="005A2B96" w:rsidP="005A2B96">
      <w:pPr>
        <w:autoSpaceDE w:val="0"/>
        <w:autoSpaceDN w:val="0"/>
        <w:spacing w:line="560" w:lineRule="exact"/>
        <w:ind w:firstLineChars="200" w:firstLine="640"/>
        <w:rPr>
          <w:rFonts w:eastAsia="仿宋_GB2312"/>
          <w:color w:val="000000"/>
          <w:kern w:val="0"/>
          <w:sz w:val="32"/>
          <w:szCs w:val="32"/>
        </w:rPr>
      </w:pPr>
      <w:r>
        <w:rPr>
          <w:rFonts w:eastAsia="仿宋_GB2312"/>
          <w:color w:val="000000"/>
          <w:kern w:val="0"/>
          <w:sz w:val="32"/>
          <w:szCs w:val="32"/>
          <w:lang w:bidi="ar"/>
        </w:rPr>
        <w:t>2</w:t>
      </w:r>
      <w:r>
        <w:rPr>
          <w:rFonts w:eastAsia="仿宋_GB2312"/>
          <w:color w:val="000000"/>
          <w:kern w:val="0"/>
          <w:sz w:val="32"/>
          <w:szCs w:val="32"/>
          <w:lang w:bidi="ar"/>
        </w:rPr>
        <w:t>．建设单位已委托具有相应资质的设计、施工单位按照国家有关法律法规及工程建设消防技术标准进行设计、施工。</w:t>
      </w:r>
    </w:p>
    <w:p w:rsidR="005A2B96" w:rsidRDefault="005A2B96" w:rsidP="005A2B96">
      <w:pPr>
        <w:autoSpaceDE w:val="0"/>
        <w:autoSpaceDN w:val="0"/>
        <w:spacing w:line="560" w:lineRule="exact"/>
        <w:ind w:firstLineChars="200" w:firstLine="640"/>
        <w:rPr>
          <w:rFonts w:eastAsia="仿宋_GB2312"/>
          <w:color w:val="000000"/>
          <w:kern w:val="0"/>
          <w:sz w:val="32"/>
          <w:szCs w:val="32"/>
        </w:rPr>
      </w:pPr>
      <w:r>
        <w:rPr>
          <w:rFonts w:eastAsia="仿宋_GB2312"/>
          <w:color w:val="000000"/>
          <w:kern w:val="0"/>
          <w:sz w:val="32"/>
          <w:szCs w:val="32"/>
          <w:lang w:bidi="ar"/>
        </w:rPr>
        <w:t>3</w:t>
      </w:r>
      <w:r>
        <w:rPr>
          <w:rFonts w:eastAsia="仿宋_GB2312"/>
          <w:color w:val="000000"/>
          <w:kern w:val="0"/>
          <w:sz w:val="32"/>
          <w:szCs w:val="32"/>
          <w:lang w:bidi="ar"/>
        </w:rPr>
        <w:t>．依法不需要取得施工许可的一般项目，建设单位应按照《关于进一步加强我市小型建设工程安全生产监管工作的实施意见》（常住建</w:t>
      </w:r>
      <w:r>
        <w:rPr>
          <w:rFonts w:eastAsia="仿宋_GB2312"/>
          <w:color w:val="000000"/>
          <w:sz w:val="32"/>
          <w:szCs w:val="32"/>
          <w:lang w:bidi="ar"/>
        </w:rPr>
        <w:t>〔</w:t>
      </w:r>
      <w:r>
        <w:rPr>
          <w:rFonts w:eastAsia="仿宋_GB2312"/>
          <w:color w:val="000000"/>
          <w:sz w:val="32"/>
          <w:szCs w:val="32"/>
          <w:lang w:bidi="ar"/>
        </w:rPr>
        <w:t>2021</w:t>
      </w:r>
      <w:r>
        <w:rPr>
          <w:rFonts w:eastAsia="仿宋_GB2312"/>
          <w:color w:val="000000"/>
          <w:sz w:val="32"/>
          <w:szCs w:val="32"/>
          <w:lang w:bidi="ar"/>
        </w:rPr>
        <w:t>〕</w:t>
      </w:r>
      <w:r>
        <w:rPr>
          <w:rFonts w:eastAsia="仿宋_GB2312"/>
          <w:color w:val="000000"/>
          <w:sz w:val="32"/>
          <w:szCs w:val="32"/>
          <w:lang w:bidi="ar"/>
        </w:rPr>
        <w:t>81</w:t>
      </w:r>
      <w:r>
        <w:rPr>
          <w:rFonts w:eastAsia="仿宋_GB2312"/>
          <w:color w:val="000000"/>
          <w:sz w:val="32"/>
          <w:szCs w:val="32"/>
          <w:lang w:bidi="ar"/>
        </w:rPr>
        <w:t>号</w:t>
      </w:r>
      <w:r>
        <w:rPr>
          <w:rFonts w:eastAsia="仿宋_GB2312"/>
          <w:color w:val="000000"/>
          <w:kern w:val="0"/>
          <w:sz w:val="32"/>
          <w:szCs w:val="32"/>
          <w:lang w:bidi="ar"/>
        </w:rPr>
        <w:t>）等文件要求，办理小型建设工程开工告知登记手续。</w:t>
      </w:r>
    </w:p>
    <w:p w:rsidR="005A2B96" w:rsidRDefault="005A2B96" w:rsidP="005A2B96">
      <w:pPr>
        <w:autoSpaceDE w:val="0"/>
        <w:autoSpaceDN w:val="0"/>
        <w:spacing w:line="560" w:lineRule="exact"/>
        <w:ind w:firstLineChars="200" w:firstLine="640"/>
        <w:rPr>
          <w:rFonts w:eastAsia="仿宋_GB2312"/>
          <w:color w:val="000000"/>
          <w:kern w:val="0"/>
          <w:sz w:val="32"/>
          <w:szCs w:val="32"/>
        </w:rPr>
      </w:pPr>
      <w:r>
        <w:rPr>
          <w:rFonts w:eastAsia="仿宋_GB2312"/>
          <w:color w:val="000000"/>
          <w:kern w:val="0"/>
          <w:sz w:val="32"/>
          <w:szCs w:val="32"/>
          <w:lang w:bidi="ar"/>
        </w:rPr>
        <w:t>4</w:t>
      </w:r>
      <w:r>
        <w:rPr>
          <w:rFonts w:eastAsia="仿宋_GB2312"/>
          <w:color w:val="000000"/>
          <w:kern w:val="0"/>
          <w:sz w:val="32"/>
          <w:szCs w:val="32"/>
          <w:lang w:bidi="ar"/>
        </w:rPr>
        <w:t>．建设工程按照消防设计文件和合同约定，完成了消防各项内容。建设单位组织开展了竣工验收消防查验，结论合格。建设单位组织完成了竣工验收，结论合格。</w:t>
      </w:r>
    </w:p>
    <w:p w:rsidR="005A2B96" w:rsidRDefault="005A2B96" w:rsidP="005A2B96">
      <w:pPr>
        <w:snapToGrid w:val="0"/>
        <w:spacing w:line="560" w:lineRule="exact"/>
        <w:ind w:firstLineChars="200" w:firstLine="640"/>
        <w:rPr>
          <w:rFonts w:eastAsia="仿宋_GB2312"/>
          <w:color w:val="000000"/>
          <w:sz w:val="32"/>
          <w:szCs w:val="32"/>
        </w:rPr>
      </w:pPr>
      <w:r>
        <w:rPr>
          <w:rFonts w:eastAsia="仿宋_GB2312"/>
          <w:color w:val="000000"/>
          <w:sz w:val="32"/>
          <w:szCs w:val="32"/>
          <w:lang w:bidi="ar"/>
        </w:rPr>
        <w:t>（六）办理要求</w:t>
      </w:r>
    </w:p>
    <w:p w:rsidR="005A2B96" w:rsidRDefault="005A2B96" w:rsidP="005A2B96">
      <w:pPr>
        <w:autoSpaceDE w:val="0"/>
        <w:autoSpaceDN w:val="0"/>
        <w:spacing w:line="560" w:lineRule="exact"/>
        <w:ind w:firstLineChars="200" w:firstLine="640"/>
        <w:rPr>
          <w:rFonts w:eastAsia="仿宋_GB2312"/>
          <w:kern w:val="0"/>
          <w:sz w:val="32"/>
          <w:szCs w:val="32"/>
        </w:rPr>
      </w:pPr>
      <w:r>
        <w:rPr>
          <w:rFonts w:eastAsia="仿宋_GB2312"/>
          <w:color w:val="000000"/>
          <w:sz w:val="32"/>
          <w:szCs w:val="32"/>
          <w:lang w:bidi="ar"/>
        </w:rPr>
        <w:t>建设单位通过</w:t>
      </w:r>
      <w:r>
        <w:rPr>
          <w:rFonts w:eastAsia="仿宋_GB2312"/>
          <w:color w:val="000000"/>
          <w:sz w:val="32"/>
          <w:szCs w:val="32"/>
          <w:lang w:bidi="ar"/>
        </w:rPr>
        <w:t>“</w:t>
      </w:r>
      <w:r>
        <w:rPr>
          <w:rFonts w:eastAsia="仿宋_GB2312"/>
          <w:color w:val="000000"/>
          <w:sz w:val="32"/>
          <w:szCs w:val="32"/>
          <w:lang w:bidi="ar"/>
        </w:rPr>
        <w:t>常州市政务服务网</w:t>
      </w:r>
      <w:r>
        <w:rPr>
          <w:rFonts w:eastAsia="仿宋_GB2312"/>
          <w:color w:val="000000"/>
          <w:sz w:val="32"/>
          <w:szCs w:val="32"/>
          <w:lang w:bidi="ar"/>
        </w:rPr>
        <w:t>”</w:t>
      </w:r>
      <w:r>
        <w:rPr>
          <w:rFonts w:eastAsia="仿宋_GB2312"/>
          <w:color w:val="000000"/>
          <w:sz w:val="32"/>
          <w:szCs w:val="32"/>
          <w:lang w:bidi="ar"/>
        </w:rPr>
        <w:t>，提交《建设工程消防验</w:t>
      </w:r>
      <w:r>
        <w:rPr>
          <w:rFonts w:eastAsia="仿宋_GB2312"/>
          <w:color w:val="000000"/>
          <w:sz w:val="32"/>
          <w:szCs w:val="32"/>
          <w:lang w:bidi="ar"/>
        </w:rPr>
        <w:lastRenderedPageBreak/>
        <w:t>收备案告知承诺书》进行申报。未被确定为检查对象的即时办结。被确定为检查对象的，自被确定为检查对象之日起</w:t>
      </w:r>
      <w:r>
        <w:rPr>
          <w:rFonts w:eastAsia="仿宋_GB2312"/>
          <w:color w:val="000000"/>
          <w:sz w:val="32"/>
          <w:szCs w:val="32"/>
          <w:lang w:bidi="ar"/>
        </w:rPr>
        <w:t>3</w:t>
      </w:r>
      <w:r>
        <w:rPr>
          <w:rFonts w:eastAsia="仿宋_GB2312"/>
          <w:color w:val="000000"/>
          <w:sz w:val="32"/>
          <w:szCs w:val="32"/>
          <w:lang w:bidi="ar"/>
        </w:rPr>
        <w:t>个工作日内完成现场检查。消防设计未经技术审查的，自项目被确定为检查对象之日起</w:t>
      </w:r>
      <w:r>
        <w:rPr>
          <w:rFonts w:eastAsia="仿宋_GB2312"/>
          <w:color w:val="000000"/>
          <w:sz w:val="32"/>
          <w:szCs w:val="32"/>
          <w:lang w:bidi="ar"/>
        </w:rPr>
        <w:t>5</w:t>
      </w:r>
      <w:r>
        <w:rPr>
          <w:rFonts w:eastAsia="仿宋_GB2312"/>
          <w:color w:val="000000"/>
          <w:sz w:val="32"/>
          <w:szCs w:val="32"/>
          <w:lang w:bidi="ar"/>
        </w:rPr>
        <w:t>个工作日内，完成技术审查。</w:t>
      </w:r>
      <w:r>
        <w:rPr>
          <w:rFonts w:eastAsia="仿宋_GB2312"/>
          <w:color w:val="000000"/>
          <w:kern w:val="0"/>
          <w:sz w:val="32"/>
          <w:szCs w:val="32"/>
          <w:lang w:bidi="ar"/>
        </w:rPr>
        <w:t>现场检查不合格的，建设单位应当停止使用并组织整改，整改期限为</w:t>
      </w:r>
      <w:r>
        <w:rPr>
          <w:rFonts w:eastAsia="仿宋_GB2312"/>
          <w:color w:val="000000"/>
          <w:kern w:val="0"/>
          <w:sz w:val="32"/>
          <w:szCs w:val="32"/>
          <w:lang w:bidi="ar"/>
        </w:rPr>
        <w:t>5</w:t>
      </w:r>
      <w:r>
        <w:rPr>
          <w:rFonts w:eastAsia="仿宋_GB2312"/>
          <w:color w:val="000000"/>
          <w:kern w:val="0"/>
          <w:sz w:val="32"/>
          <w:szCs w:val="32"/>
          <w:lang w:bidi="ar"/>
        </w:rPr>
        <w:t>个工作日。申请复查的，住建部门自收到建设单位书面申请之日起</w:t>
      </w:r>
      <w:r>
        <w:rPr>
          <w:rFonts w:eastAsia="仿宋_GB2312"/>
          <w:color w:val="000000"/>
          <w:kern w:val="0"/>
          <w:sz w:val="32"/>
          <w:szCs w:val="32"/>
          <w:lang w:bidi="ar"/>
        </w:rPr>
        <w:t>5</w:t>
      </w:r>
      <w:r>
        <w:rPr>
          <w:rFonts w:eastAsia="仿宋_GB2312"/>
          <w:color w:val="000000"/>
          <w:kern w:val="0"/>
          <w:sz w:val="32"/>
          <w:szCs w:val="32"/>
          <w:lang w:bidi="ar"/>
        </w:rPr>
        <w:t>个工作日内进行复查，并出具复查意见。</w:t>
      </w:r>
    </w:p>
    <w:p w:rsidR="005A2B96" w:rsidRDefault="005A2B96" w:rsidP="005A2B96">
      <w:pPr>
        <w:snapToGrid w:val="0"/>
        <w:spacing w:line="560" w:lineRule="exact"/>
        <w:ind w:firstLineChars="200" w:firstLine="640"/>
        <w:rPr>
          <w:rFonts w:eastAsia="仿宋_GB2312"/>
          <w:sz w:val="32"/>
          <w:szCs w:val="32"/>
        </w:rPr>
      </w:pPr>
      <w:r>
        <w:rPr>
          <w:rFonts w:eastAsia="仿宋_GB2312"/>
          <w:color w:val="000000"/>
          <w:sz w:val="32"/>
          <w:szCs w:val="32"/>
          <w:lang w:bidi="ar"/>
        </w:rPr>
        <w:t>（七）违诺惩戒</w:t>
      </w:r>
    </w:p>
    <w:p w:rsidR="005A2B96" w:rsidRDefault="005A2B96" w:rsidP="005A2B96">
      <w:pPr>
        <w:snapToGrid w:val="0"/>
        <w:spacing w:line="560" w:lineRule="exact"/>
        <w:ind w:firstLineChars="200" w:firstLine="640"/>
        <w:rPr>
          <w:rFonts w:eastAsia="仿宋_GB2312"/>
          <w:sz w:val="32"/>
          <w:szCs w:val="32"/>
        </w:rPr>
      </w:pPr>
      <w:r>
        <w:rPr>
          <w:rFonts w:eastAsia="仿宋_GB2312"/>
          <w:color w:val="000000"/>
          <w:sz w:val="32"/>
          <w:szCs w:val="32"/>
          <w:lang w:bidi="ar"/>
        </w:rPr>
        <w:t>对采用告知承诺制备案的一般项目，被发现并核实存在弄虚作假行为的，</w:t>
      </w:r>
      <w:r>
        <w:rPr>
          <w:rFonts w:eastAsia="仿宋_GB2312"/>
          <w:color w:val="000000"/>
          <w:kern w:val="0"/>
          <w:sz w:val="32"/>
          <w:szCs w:val="32"/>
          <w:lang w:bidi="ar"/>
        </w:rPr>
        <w:t>住建部门</w:t>
      </w:r>
      <w:r>
        <w:rPr>
          <w:rFonts w:eastAsia="仿宋_GB2312"/>
          <w:color w:val="000000"/>
          <w:sz w:val="32"/>
          <w:szCs w:val="32"/>
          <w:lang w:bidi="ar"/>
        </w:rPr>
        <w:t>依法撤销备案凭证，对有关单位和个人依法予以行政处罚，构成犯罪的，依法追究刑事责任，该一般项目不再适用告知承诺的方式申请备案，建设单位应重新申报消防验收或备案，抽查比例调整为</w:t>
      </w:r>
      <w:r>
        <w:rPr>
          <w:rFonts w:eastAsia="仿宋_GB2312"/>
          <w:color w:val="000000"/>
          <w:sz w:val="32"/>
          <w:szCs w:val="32"/>
          <w:lang w:bidi="ar"/>
        </w:rPr>
        <w:t>100%</w:t>
      </w:r>
      <w:r>
        <w:rPr>
          <w:rFonts w:eastAsia="仿宋_GB2312"/>
          <w:color w:val="000000"/>
          <w:sz w:val="32"/>
          <w:szCs w:val="32"/>
          <w:lang w:bidi="ar"/>
        </w:rPr>
        <w:t>。</w:t>
      </w:r>
    </w:p>
    <w:p w:rsidR="005A2B96" w:rsidRDefault="005A2B96" w:rsidP="005A2B96">
      <w:pPr>
        <w:snapToGrid w:val="0"/>
        <w:spacing w:line="560" w:lineRule="exact"/>
        <w:ind w:firstLineChars="200" w:firstLine="640"/>
        <w:rPr>
          <w:rFonts w:eastAsia="仿宋_GB2312"/>
          <w:sz w:val="32"/>
          <w:szCs w:val="32"/>
        </w:rPr>
      </w:pPr>
      <w:r>
        <w:rPr>
          <w:rFonts w:eastAsia="仿宋_GB2312"/>
          <w:color w:val="000000"/>
          <w:sz w:val="32"/>
          <w:szCs w:val="32"/>
          <w:lang w:bidi="ar"/>
        </w:rPr>
        <w:t>未依法申报消防验收备案的，被实施处罚的，备案抽查比例调整为</w:t>
      </w:r>
      <w:r>
        <w:rPr>
          <w:rFonts w:eastAsia="仿宋_GB2312"/>
          <w:color w:val="000000"/>
          <w:sz w:val="32"/>
          <w:szCs w:val="32"/>
          <w:lang w:bidi="ar"/>
        </w:rPr>
        <w:t>100%</w:t>
      </w:r>
      <w:r>
        <w:rPr>
          <w:rFonts w:eastAsia="仿宋_GB2312"/>
          <w:color w:val="000000"/>
          <w:sz w:val="32"/>
          <w:szCs w:val="32"/>
          <w:lang w:bidi="ar"/>
        </w:rPr>
        <w:t>。经抽查不合格的，应当停止使用，不停止使用的，依法予以行政处罚。</w:t>
      </w:r>
    </w:p>
    <w:p w:rsidR="005A2B96" w:rsidRDefault="005A2B96" w:rsidP="005A2B96">
      <w:pPr>
        <w:snapToGrid w:val="0"/>
        <w:spacing w:line="560" w:lineRule="exact"/>
        <w:ind w:firstLineChars="200" w:firstLine="640"/>
        <w:rPr>
          <w:rFonts w:eastAsia="仿宋_GB2312"/>
          <w:sz w:val="32"/>
          <w:szCs w:val="32"/>
        </w:rPr>
      </w:pPr>
      <w:r>
        <w:rPr>
          <w:rFonts w:eastAsia="仿宋_GB2312"/>
          <w:color w:val="000000"/>
          <w:sz w:val="32"/>
          <w:szCs w:val="32"/>
          <w:lang w:bidi="ar"/>
        </w:rPr>
        <w:t>（八）其他</w:t>
      </w:r>
    </w:p>
    <w:p w:rsidR="005A2B96" w:rsidRDefault="005A2B96" w:rsidP="005A2B96">
      <w:pPr>
        <w:autoSpaceDE w:val="0"/>
        <w:autoSpaceDN w:val="0"/>
        <w:spacing w:line="560" w:lineRule="exact"/>
        <w:ind w:firstLineChars="200" w:firstLine="640"/>
        <w:rPr>
          <w:rFonts w:eastAsia="仿宋_GB2312"/>
          <w:color w:val="000000"/>
          <w:sz w:val="32"/>
          <w:szCs w:val="32"/>
        </w:rPr>
      </w:pPr>
      <w:r>
        <w:rPr>
          <w:rFonts w:eastAsia="仿宋_GB2312"/>
          <w:color w:val="000000"/>
          <w:kern w:val="0"/>
          <w:sz w:val="32"/>
          <w:szCs w:val="32"/>
          <w:lang w:bidi="ar"/>
        </w:rPr>
        <w:t>1</w:t>
      </w:r>
      <w:r>
        <w:rPr>
          <w:rFonts w:eastAsia="仿宋_GB2312"/>
          <w:color w:val="000000"/>
          <w:kern w:val="0"/>
          <w:sz w:val="32"/>
          <w:szCs w:val="32"/>
          <w:lang w:bidi="ar"/>
        </w:rPr>
        <w:t>．建设单位应当严格执行消防验收备案分类分级管理制度，不得人为将特殊建设工程项目拆分、化整为零为其他建设工程，规避消防验收。也不得将其他建设工程重点项目拆分为一般项目，通过采用告知承诺制备案的方式规避正常的建设工程消防验收备案。</w:t>
      </w:r>
    </w:p>
    <w:p w:rsidR="005A2B96" w:rsidRDefault="005A2B96" w:rsidP="005A2B96">
      <w:pPr>
        <w:autoSpaceDE w:val="0"/>
        <w:autoSpaceDN w:val="0"/>
        <w:spacing w:line="560" w:lineRule="exact"/>
        <w:ind w:firstLineChars="200" w:firstLine="640"/>
        <w:rPr>
          <w:rFonts w:eastAsia="仿宋_GB2312"/>
          <w:color w:val="000000"/>
          <w:sz w:val="32"/>
          <w:szCs w:val="32"/>
        </w:rPr>
      </w:pPr>
      <w:r>
        <w:rPr>
          <w:rFonts w:eastAsia="仿宋_GB2312"/>
          <w:color w:val="000000"/>
          <w:kern w:val="0"/>
          <w:sz w:val="32"/>
          <w:szCs w:val="32"/>
          <w:lang w:bidi="ar"/>
        </w:rPr>
        <w:t>2</w:t>
      </w:r>
      <w:r>
        <w:rPr>
          <w:rFonts w:eastAsia="仿宋_GB2312"/>
          <w:color w:val="000000"/>
          <w:kern w:val="0"/>
          <w:sz w:val="32"/>
          <w:szCs w:val="32"/>
          <w:lang w:bidi="ar"/>
        </w:rPr>
        <w:t>．建设单位应长期保存建设工程项目的消防档案资料（包</w:t>
      </w:r>
      <w:r>
        <w:rPr>
          <w:rFonts w:eastAsia="仿宋_GB2312"/>
          <w:color w:val="000000"/>
          <w:kern w:val="0"/>
          <w:sz w:val="32"/>
          <w:szCs w:val="32"/>
          <w:lang w:bidi="ar"/>
        </w:rPr>
        <w:lastRenderedPageBreak/>
        <w:t>括工程竣工验收报告、建设工程竣工验收消防查验情况报告、涉及消防的竣工图等），随时备查。</w:t>
      </w:r>
    </w:p>
    <w:p w:rsidR="005A2B96" w:rsidRDefault="005A2B96" w:rsidP="005A2B96">
      <w:pPr>
        <w:snapToGrid w:val="0"/>
        <w:spacing w:line="560" w:lineRule="exact"/>
        <w:ind w:firstLineChars="200" w:firstLine="640"/>
        <w:rPr>
          <w:rFonts w:eastAsia="仿宋_GB2312"/>
          <w:color w:val="000000"/>
          <w:sz w:val="32"/>
          <w:szCs w:val="32"/>
        </w:rPr>
      </w:pPr>
      <w:r>
        <w:rPr>
          <w:rFonts w:eastAsia="仿宋_GB2312"/>
          <w:color w:val="000000"/>
          <w:kern w:val="0"/>
          <w:sz w:val="32"/>
          <w:szCs w:val="32"/>
          <w:lang w:bidi="ar"/>
        </w:rPr>
        <w:t>3</w:t>
      </w:r>
      <w:r>
        <w:rPr>
          <w:rFonts w:eastAsia="仿宋_GB2312"/>
          <w:color w:val="000000"/>
          <w:kern w:val="0"/>
          <w:sz w:val="32"/>
          <w:szCs w:val="32"/>
          <w:lang w:bidi="ar"/>
        </w:rPr>
        <w:t>．</w:t>
      </w:r>
      <w:r>
        <w:rPr>
          <w:rFonts w:eastAsia="仿宋_GB2312"/>
          <w:color w:val="000000"/>
          <w:sz w:val="32"/>
          <w:szCs w:val="32"/>
          <w:lang w:bidi="ar"/>
        </w:rPr>
        <w:t>建设单位应当按照相关部门的管理要求，严格履行使用阶段消防安全职责。再次进行改建、扩建、装修的，应依法向</w:t>
      </w:r>
      <w:r>
        <w:rPr>
          <w:rFonts w:eastAsia="仿宋_GB2312"/>
          <w:color w:val="000000"/>
          <w:kern w:val="0"/>
          <w:sz w:val="32"/>
          <w:szCs w:val="32"/>
          <w:lang w:bidi="ar"/>
        </w:rPr>
        <w:t>住建部门</w:t>
      </w:r>
      <w:r>
        <w:rPr>
          <w:rFonts w:eastAsia="仿宋_GB2312"/>
          <w:color w:val="000000"/>
          <w:sz w:val="32"/>
          <w:szCs w:val="32"/>
          <w:lang w:bidi="ar"/>
        </w:rPr>
        <w:t>重新申报办理相关手续。</w:t>
      </w:r>
    </w:p>
    <w:p w:rsidR="005A2B96" w:rsidRDefault="005A2B96" w:rsidP="005A2B96">
      <w:pPr>
        <w:snapToGrid w:val="0"/>
        <w:spacing w:line="560" w:lineRule="exact"/>
        <w:ind w:firstLineChars="200" w:firstLine="640"/>
        <w:rPr>
          <w:rFonts w:eastAsia="仿宋_GB2312"/>
          <w:color w:val="000000"/>
          <w:sz w:val="32"/>
          <w:szCs w:val="32"/>
          <w:lang w:bidi="ar"/>
        </w:rPr>
      </w:pPr>
      <w:r>
        <w:rPr>
          <w:rFonts w:eastAsia="仿宋_GB2312"/>
          <w:color w:val="000000"/>
          <w:kern w:val="0"/>
          <w:sz w:val="32"/>
          <w:szCs w:val="32"/>
          <w:lang w:bidi="ar"/>
        </w:rPr>
        <w:t>4</w:t>
      </w:r>
      <w:r>
        <w:rPr>
          <w:rFonts w:eastAsia="仿宋_GB2312"/>
          <w:color w:val="000000"/>
          <w:kern w:val="0"/>
          <w:sz w:val="32"/>
          <w:szCs w:val="32"/>
          <w:lang w:bidi="ar"/>
        </w:rPr>
        <w:t>．</w:t>
      </w:r>
      <w:r>
        <w:rPr>
          <w:rFonts w:eastAsia="仿宋_GB2312"/>
          <w:color w:val="000000"/>
          <w:sz w:val="32"/>
          <w:szCs w:val="32"/>
          <w:lang w:bidi="ar"/>
        </w:rPr>
        <w:t>因建设单位原因造成备案撤销的，所产生的法律责任由建设单位承担，对第三方造成不良影响、损失的，由建设单位承担相应的法律责任。</w:t>
      </w:r>
    </w:p>
    <w:p w:rsidR="005A2B96" w:rsidRDefault="005A2B96" w:rsidP="005A2B96">
      <w:pPr>
        <w:snapToGrid w:val="0"/>
        <w:spacing w:line="560" w:lineRule="exact"/>
        <w:jc w:val="center"/>
        <w:rPr>
          <w:rFonts w:ascii="黑体" w:eastAsia="黑体" w:hAnsi="宋体" w:cs="黑体"/>
          <w:color w:val="000000"/>
          <w:sz w:val="36"/>
          <w:szCs w:val="36"/>
          <w:lang w:bidi="ar"/>
        </w:rPr>
      </w:pPr>
    </w:p>
    <w:p w:rsidR="005A2B96" w:rsidRDefault="005A2B96" w:rsidP="005A2B96">
      <w:pPr>
        <w:snapToGrid w:val="0"/>
        <w:spacing w:line="560" w:lineRule="exact"/>
        <w:jc w:val="center"/>
        <w:rPr>
          <w:rFonts w:eastAsia="Calibri"/>
          <w:color w:val="000000"/>
          <w:szCs w:val="21"/>
        </w:rPr>
      </w:pPr>
      <w:r>
        <w:rPr>
          <w:rFonts w:ascii="黑体" w:eastAsia="黑体" w:hAnsi="宋体" w:cs="黑体"/>
          <w:color w:val="000000"/>
          <w:sz w:val="36"/>
          <w:szCs w:val="36"/>
          <w:lang w:bidi="ar"/>
        </w:rPr>
        <w:t>三、建设单位承诺</w:t>
      </w:r>
    </w:p>
    <w:p w:rsidR="005A2B96" w:rsidRDefault="005A2B96" w:rsidP="005A2B96">
      <w:pPr>
        <w:snapToGrid w:val="0"/>
        <w:spacing w:line="560" w:lineRule="exact"/>
        <w:rPr>
          <w:rFonts w:eastAsia="仿宋_GB2312"/>
          <w:color w:val="000000"/>
          <w:sz w:val="32"/>
          <w:szCs w:val="32"/>
          <w:u w:val="single"/>
          <w:lang w:bidi="ar"/>
        </w:rPr>
      </w:pPr>
    </w:p>
    <w:p w:rsidR="005A2B96" w:rsidRDefault="005A2B96" w:rsidP="005A2B96">
      <w:pPr>
        <w:snapToGrid w:val="0"/>
        <w:spacing w:line="560" w:lineRule="exact"/>
        <w:rPr>
          <w:rFonts w:eastAsia="仿宋_GB2312"/>
          <w:color w:val="000000"/>
          <w:sz w:val="32"/>
          <w:szCs w:val="32"/>
        </w:rPr>
      </w:pPr>
      <w:r>
        <w:rPr>
          <w:rFonts w:eastAsia="仿宋_GB2312"/>
          <w:color w:val="000000"/>
          <w:sz w:val="32"/>
          <w:szCs w:val="32"/>
          <w:u w:val="single"/>
          <w:lang w:bidi="ar"/>
        </w:rPr>
        <w:t>（主管部门）</w:t>
      </w:r>
      <w:r>
        <w:rPr>
          <w:rFonts w:eastAsia="仿宋_GB2312"/>
          <w:color w:val="000000"/>
          <w:sz w:val="32"/>
          <w:szCs w:val="32"/>
          <w:lang w:bidi="ar"/>
        </w:rPr>
        <w:t>：</w:t>
      </w:r>
    </w:p>
    <w:p w:rsidR="005A2B96" w:rsidRDefault="005A2B96" w:rsidP="005A2B96">
      <w:pPr>
        <w:snapToGrid w:val="0"/>
        <w:spacing w:line="560" w:lineRule="exact"/>
        <w:ind w:firstLineChars="200" w:firstLine="640"/>
        <w:rPr>
          <w:rFonts w:eastAsia="仿宋_GB2312"/>
          <w:sz w:val="32"/>
          <w:szCs w:val="32"/>
        </w:rPr>
      </w:pPr>
      <w:r>
        <w:rPr>
          <w:rFonts w:eastAsia="仿宋_GB2312"/>
          <w:color w:val="000000"/>
          <w:sz w:val="32"/>
          <w:szCs w:val="32"/>
          <w:lang w:bidi="ar"/>
        </w:rPr>
        <w:t>我单位实施的建设工程（</w:t>
      </w:r>
      <w:r>
        <w:rPr>
          <w:rFonts w:eastAsia="仿宋_GB2312"/>
          <w:color w:val="000000"/>
          <w:sz w:val="32"/>
          <w:szCs w:val="32"/>
          <w:lang w:bidi="ar"/>
        </w:rPr>
        <w:t>□</w:t>
      </w:r>
      <w:r>
        <w:rPr>
          <w:rFonts w:eastAsia="仿宋_GB2312"/>
          <w:color w:val="000000"/>
          <w:sz w:val="32"/>
          <w:szCs w:val="32"/>
          <w:lang w:bidi="ar"/>
        </w:rPr>
        <w:t>新建</w:t>
      </w:r>
      <w:r>
        <w:rPr>
          <w:rFonts w:eastAsia="仿宋_GB2312"/>
          <w:color w:val="000000"/>
          <w:sz w:val="32"/>
          <w:szCs w:val="32"/>
          <w:lang w:bidi="ar"/>
        </w:rPr>
        <w:t>□</w:t>
      </w:r>
      <w:r>
        <w:rPr>
          <w:rFonts w:eastAsia="仿宋_GB2312"/>
          <w:color w:val="000000"/>
          <w:sz w:val="32"/>
          <w:szCs w:val="32"/>
          <w:lang w:bidi="ar"/>
        </w:rPr>
        <w:t>扩建</w:t>
      </w:r>
      <w:r>
        <w:rPr>
          <w:rFonts w:eastAsia="仿宋_GB2312"/>
          <w:color w:val="000000"/>
          <w:sz w:val="32"/>
          <w:szCs w:val="32"/>
          <w:lang w:bidi="ar"/>
        </w:rPr>
        <w:t>□</w:t>
      </w:r>
      <w:r>
        <w:rPr>
          <w:rFonts w:eastAsia="仿宋_GB2312"/>
          <w:color w:val="000000"/>
          <w:sz w:val="32"/>
          <w:szCs w:val="32"/>
          <w:lang w:bidi="ar"/>
        </w:rPr>
        <w:t>改建</w:t>
      </w:r>
      <w:r>
        <w:rPr>
          <w:rFonts w:eastAsia="仿宋_GB2312"/>
          <w:color w:val="000000"/>
          <w:sz w:val="32"/>
          <w:szCs w:val="32"/>
          <w:lang w:bidi="ar"/>
        </w:rPr>
        <w:t>□</w:t>
      </w:r>
      <w:r>
        <w:rPr>
          <w:rFonts w:eastAsia="仿宋_GB2312"/>
          <w:color w:val="000000"/>
          <w:sz w:val="32"/>
          <w:szCs w:val="32"/>
          <w:lang w:bidi="ar"/>
        </w:rPr>
        <w:t>装修）（工程地址：</w:t>
      </w:r>
      <w:r>
        <w:rPr>
          <w:rFonts w:eastAsia="仿宋_GB2312"/>
          <w:color w:val="000000"/>
          <w:sz w:val="32"/>
          <w:szCs w:val="32"/>
          <w:u w:val="single"/>
          <w:lang w:bidi="ar"/>
        </w:rPr>
        <w:t xml:space="preserve">  </w:t>
      </w:r>
      <w:r>
        <w:rPr>
          <w:rFonts w:eastAsia="仿宋_GB2312"/>
          <w:color w:val="000000"/>
          <w:sz w:val="32"/>
          <w:szCs w:val="32"/>
          <w:lang w:bidi="ar"/>
        </w:rPr>
        <w:t>，建筑面积：</w:t>
      </w:r>
      <w:r>
        <w:rPr>
          <w:rFonts w:eastAsia="仿宋_GB2312"/>
          <w:color w:val="000000"/>
          <w:sz w:val="32"/>
          <w:szCs w:val="32"/>
          <w:u w:val="single"/>
          <w:lang w:bidi="ar"/>
        </w:rPr>
        <w:t xml:space="preserve">  </w:t>
      </w:r>
      <w:r>
        <w:rPr>
          <w:rFonts w:eastAsia="仿宋_GB2312"/>
          <w:color w:val="000000"/>
          <w:sz w:val="32"/>
          <w:szCs w:val="32"/>
          <w:lang w:bidi="ar"/>
        </w:rPr>
        <w:t>平方米），</w:t>
      </w:r>
      <w:r>
        <w:rPr>
          <w:rFonts w:eastAsia="仿宋_GB2312"/>
          <w:b/>
          <w:color w:val="000000"/>
          <w:sz w:val="32"/>
          <w:szCs w:val="32"/>
          <w:lang w:bidi="ar"/>
        </w:rPr>
        <w:t>为其他建设工程一般项目，符合建设工程消防验收备案告知承诺的适用范围和项目要求</w:t>
      </w:r>
      <w:r>
        <w:rPr>
          <w:rFonts w:eastAsia="仿宋_GB2312"/>
          <w:color w:val="000000"/>
          <w:sz w:val="32"/>
          <w:szCs w:val="32"/>
          <w:lang w:bidi="ar"/>
        </w:rPr>
        <w:t>，现申请该项目消防验收备案采用告知承诺制，并承诺如下：</w:t>
      </w:r>
    </w:p>
    <w:p w:rsidR="005A2B96" w:rsidRDefault="005A2B96" w:rsidP="005A2B96">
      <w:pPr>
        <w:snapToGrid w:val="0"/>
        <w:spacing w:line="560" w:lineRule="exact"/>
        <w:ind w:firstLineChars="200" w:firstLine="640"/>
        <w:rPr>
          <w:rFonts w:eastAsia="仿宋_GB2312"/>
          <w:color w:val="000000"/>
          <w:sz w:val="32"/>
          <w:szCs w:val="32"/>
        </w:rPr>
      </w:pPr>
      <w:r>
        <w:rPr>
          <w:rFonts w:eastAsia="仿宋_GB2312"/>
          <w:color w:val="000000"/>
          <w:sz w:val="32"/>
          <w:szCs w:val="32"/>
          <w:lang w:bidi="ar"/>
        </w:rPr>
        <w:t>一、所填写的相关信息及提交的资料真实、合法、有效、完整。</w:t>
      </w:r>
    </w:p>
    <w:p w:rsidR="005A2B96" w:rsidRDefault="005A2B96" w:rsidP="005A2B96">
      <w:pPr>
        <w:snapToGrid w:val="0"/>
        <w:spacing w:line="560" w:lineRule="exact"/>
        <w:ind w:firstLineChars="200" w:firstLine="640"/>
        <w:rPr>
          <w:rFonts w:eastAsia="仿宋_GB2312"/>
          <w:color w:val="000000"/>
          <w:sz w:val="32"/>
          <w:szCs w:val="32"/>
        </w:rPr>
      </w:pPr>
      <w:r>
        <w:rPr>
          <w:rFonts w:eastAsia="仿宋_GB2312"/>
          <w:color w:val="000000"/>
          <w:sz w:val="32"/>
          <w:szCs w:val="32"/>
          <w:lang w:bidi="ar"/>
        </w:rPr>
        <w:t>二、已经仔细阅读并完全了解</w:t>
      </w:r>
      <w:r>
        <w:rPr>
          <w:rFonts w:eastAsia="仿宋_GB2312"/>
          <w:color w:val="000000"/>
          <w:sz w:val="32"/>
          <w:szCs w:val="32"/>
          <w:lang w:bidi="ar"/>
        </w:rPr>
        <w:t>“</w:t>
      </w:r>
      <w:r>
        <w:rPr>
          <w:rFonts w:eastAsia="仿宋_GB2312"/>
          <w:color w:val="000000"/>
          <w:kern w:val="0"/>
          <w:sz w:val="32"/>
          <w:szCs w:val="32"/>
          <w:lang w:bidi="ar"/>
        </w:rPr>
        <w:t>住建部门</w:t>
      </w:r>
      <w:r>
        <w:rPr>
          <w:rFonts w:eastAsia="仿宋_GB2312"/>
          <w:color w:val="000000"/>
          <w:sz w:val="32"/>
          <w:szCs w:val="32"/>
          <w:lang w:bidi="ar"/>
        </w:rPr>
        <w:t>告知</w:t>
      </w:r>
      <w:r>
        <w:rPr>
          <w:rFonts w:eastAsia="仿宋_GB2312"/>
          <w:color w:val="000000"/>
          <w:sz w:val="32"/>
          <w:szCs w:val="32"/>
          <w:lang w:bidi="ar"/>
        </w:rPr>
        <w:t>”</w:t>
      </w:r>
      <w:r>
        <w:rPr>
          <w:rFonts w:eastAsia="仿宋_GB2312"/>
          <w:color w:val="000000"/>
          <w:sz w:val="32"/>
          <w:szCs w:val="32"/>
          <w:lang w:bidi="ar"/>
        </w:rPr>
        <w:t>的全部内容，且达到相应的条件、标准和技术要求。</w:t>
      </w:r>
    </w:p>
    <w:p w:rsidR="005A2B96" w:rsidRDefault="005A2B96" w:rsidP="005A2B96">
      <w:pPr>
        <w:snapToGrid w:val="0"/>
        <w:spacing w:line="560" w:lineRule="exact"/>
        <w:ind w:firstLineChars="200" w:firstLine="640"/>
        <w:rPr>
          <w:rFonts w:eastAsia="仿宋_GB2312"/>
          <w:color w:val="000000"/>
          <w:sz w:val="32"/>
          <w:szCs w:val="32"/>
        </w:rPr>
      </w:pPr>
      <w:r>
        <w:rPr>
          <w:rFonts w:eastAsia="仿宋_GB2312"/>
          <w:color w:val="000000"/>
          <w:sz w:val="32"/>
          <w:szCs w:val="32"/>
          <w:lang w:bidi="ar"/>
        </w:rPr>
        <w:t>三、本工程严格履行了国家工程建设基本程序，履行了建设单位职责，依法委托了具有相应资质的设计、施工等单位进行设计和施工。</w:t>
      </w:r>
    </w:p>
    <w:p w:rsidR="005A2B96" w:rsidRDefault="005A2B96" w:rsidP="005A2B96">
      <w:pPr>
        <w:snapToGrid w:val="0"/>
        <w:spacing w:line="560" w:lineRule="exact"/>
        <w:ind w:firstLineChars="200" w:firstLine="640"/>
        <w:rPr>
          <w:rFonts w:eastAsia="仿宋_GB2312"/>
          <w:color w:val="000000"/>
          <w:sz w:val="32"/>
          <w:szCs w:val="32"/>
        </w:rPr>
      </w:pPr>
      <w:r>
        <w:rPr>
          <w:rFonts w:eastAsia="仿宋_GB2312"/>
          <w:color w:val="000000"/>
          <w:sz w:val="32"/>
          <w:szCs w:val="32"/>
          <w:lang w:bidi="ar"/>
        </w:rPr>
        <w:lastRenderedPageBreak/>
        <w:t>四、不存在拆分不适用告知承诺制的建设工程以规避正常消防验收或备案的情况。</w:t>
      </w:r>
    </w:p>
    <w:p w:rsidR="005A2B96" w:rsidRDefault="005A2B96" w:rsidP="005A2B96">
      <w:pPr>
        <w:snapToGrid w:val="0"/>
        <w:spacing w:line="560" w:lineRule="exact"/>
        <w:ind w:firstLineChars="200" w:firstLine="640"/>
        <w:rPr>
          <w:rFonts w:eastAsia="仿宋_GB2312"/>
          <w:color w:val="000000"/>
          <w:sz w:val="32"/>
          <w:szCs w:val="32"/>
        </w:rPr>
      </w:pPr>
      <w:r>
        <w:rPr>
          <w:rFonts w:eastAsia="仿宋_GB2312"/>
          <w:color w:val="000000"/>
          <w:sz w:val="32"/>
          <w:szCs w:val="32"/>
          <w:lang w:bidi="ar"/>
        </w:rPr>
        <w:t>五、本工程符合相关法律法规和工程建设消防技术标准要求，并按规定开展了竣工验收消防查验，查验结果合格；组织了竣工验收，验收合格。</w:t>
      </w:r>
    </w:p>
    <w:p w:rsidR="005A2B96" w:rsidRDefault="005A2B96" w:rsidP="005A2B96">
      <w:pPr>
        <w:snapToGrid w:val="0"/>
        <w:spacing w:line="560" w:lineRule="exact"/>
        <w:ind w:firstLineChars="200" w:firstLine="640"/>
        <w:rPr>
          <w:rFonts w:eastAsia="仿宋_GB2312"/>
          <w:color w:val="000000"/>
          <w:sz w:val="32"/>
          <w:szCs w:val="32"/>
        </w:rPr>
      </w:pPr>
      <w:r>
        <w:rPr>
          <w:rFonts w:eastAsia="仿宋_GB2312"/>
          <w:color w:val="000000"/>
          <w:sz w:val="32"/>
          <w:szCs w:val="32"/>
          <w:lang w:bidi="ar"/>
        </w:rPr>
        <w:t>六、愿意承担未履行承诺、虚假承诺的法律责任，以及建设主管部门告知的违诺惩戒后果。</w:t>
      </w:r>
    </w:p>
    <w:p w:rsidR="005A2B96" w:rsidRDefault="005A2B96" w:rsidP="005A2B96">
      <w:pPr>
        <w:snapToGrid w:val="0"/>
        <w:spacing w:line="560" w:lineRule="exact"/>
        <w:ind w:firstLineChars="200" w:firstLine="640"/>
        <w:rPr>
          <w:rFonts w:eastAsia="仿宋_GB2312"/>
          <w:color w:val="000000"/>
          <w:sz w:val="32"/>
          <w:szCs w:val="32"/>
        </w:rPr>
      </w:pPr>
      <w:r>
        <w:rPr>
          <w:rFonts w:eastAsia="仿宋_GB2312"/>
          <w:color w:val="000000"/>
          <w:sz w:val="32"/>
          <w:szCs w:val="32"/>
          <w:lang w:bidi="ar"/>
        </w:rPr>
        <w:t>七、所作承诺是申请人真实意思的表示。</w:t>
      </w:r>
    </w:p>
    <w:p w:rsidR="005A2B96" w:rsidRDefault="005A2B96" w:rsidP="005A2B96">
      <w:pPr>
        <w:snapToGrid w:val="0"/>
        <w:spacing w:line="560" w:lineRule="exact"/>
        <w:ind w:firstLineChars="200" w:firstLine="640"/>
        <w:rPr>
          <w:rFonts w:eastAsia="仿宋_GB2312"/>
          <w:color w:val="000000"/>
          <w:sz w:val="32"/>
          <w:szCs w:val="32"/>
          <w:lang w:bidi="ar"/>
        </w:rPr>
      </w:pPr>
      <w:r>
        <w:rPr>
          <w:rFonts w:eastAsia="仿宋_GB2312"/>
          <w:color w:val="000000"/>
          <w:sz w:val="32"/>
          <w:szCs w:val="32"/>
          <w:lang w:bidi="ar"/>
        </w:rPr>
        <w:t xml:space="preserve"> </w:t>
      </w:r>
    </w:p>
    <w:p w:rsidR="005A2B96" w:rsidRDefault="005A2B96" w:rsidP="005A2B96">
      <w:pPr>
        <w:snapToGrid w:val="0"/>
        <w:spacing w:line="560" w:lineRule="exact"/>
        <w:ind w:firstLineChars="200" w:firstLine="640"/>
        <w:rPr>
          <w:rFonts w:eastAsia="仿宋_GB2312"/>
          <w:color w:val="000000"/>
          <w:sz w:val="32"/>
          <w:szCs w:val="32"/>
          <w:lang w:bidi="ar"/>
        </w:rPr>
      </w:pPr>
    </w:p>
    <w:p w:rsidR="005A2B96" w:rsidRDefault="005A2B96" w:rsidP="005A2B96">
      <w:pPr>
        <w:snapToGrid w:val="0"/>
        <w:spacing w:line="560" w:lineRule="exact"/>
        <w:ind w:firstLineChars="200" w:firstLine="640"/>
        <w:rPr>
          <w:rFonts w:eastAsia="仿宋_GB2312"/>
          <w:color w:val="000000"/>
          <w:sz w:val="32"/>
          <w:szCs w:val="32"/>
        </w:rPr>
      </w:pPr>
    </w:p>
    <w:p w:rsidR="005A2B96" w:rsidRDefault="005A2B96" w:rsidP="005A2B96">
      <w:pPr>
        <w:snapToGrid w:val="0"/>
        <w:spacing w:line="560" w:lineRule="exact"/>
        <w:ind w:firstLineChars="200" w:firstLine="640"/>
        <w:rPr>
          <w:rFonts w:eastAsia="仿宋_GB2312"/>
          <w:color w:val="000000"/>
          <w:sz w:val="32"/>
          <w:szCs w:val="32"/>
        </w:rPr>
      </w:pPr>
      <w:r>
        <w:rPr>
          <w:rFonts w:eastAsia="仿宋_GB2312"/>
          <w:color w:val="000000"/>
          <w:sz w:val="32"/>
          <w:szCs w:val="32"/>
          <w:lang w:bidi="ar"/>
        </w:rPr>
        <w:t>建设单位（公章）：</w:t>
      </w:r>
    </w:p>
    <w:p w:rsidR="005A2B96" w:rsidRDefault="005A2B96" w:rsidP="005A2B96">
      <w:pPr>
        <w:snapToGrid w:val="0"/>
        <w:spacing w:line="560" w:lineRule="exact"/>
        <w:ind w:firstLineChars="200" w:firstLine="640"/>
        <w:rPr>
          <w:rFonts w:eastAsia="仿宋_GB2312"/>
          <w:color w:val="000000"/>
          <w:sz w:val="32"/>
          <w:szCs w:val="32"/>
        </w:rPr>
      </w:pPr>
      <w:r>
        <w:rPr>
          <w:rFonts w:eastAsia="仿宋_GB2312"/>
          <w:color w:val="000000"/>
          <w:sz w:val="32"/>
          <w:szCs w:val="32"/>
          <w:lang w:bidi="ar"/>
        </w:rPr>
        <w:t>法定代表人（签字）：</w:t>
      </w:r>
    </w:p>
    <w:p w:rsidR="005A2B96" w:rsidRDefault="005A2B96" w:rsidP="005A2B96">
      <w:pPr>
        <w:snapToGrid w:val="0"/>
        <w:spacing w:line="560" w:lineRule="exact"/>
        <w:ind w:firstLineChars="200" w:firstLine="640"/>
        <w:jc w:val="left"/>
        <w:rPr>
          <w:rFonts w:eastAsia="仿宋_GB2312"/>
          <w:color w:val="000000"/>
          <w:sz w:val="32"/>
          <w:szCs w:val="32"/>
        </w:rPr>
      </w:pPr>
      <w:r>
        <w:rPr>
          <w:rFonts w:eastAsia="仿宋_GB2312"/>
          <w:color w:val="000000"/>
          <w:sz w:val="32"/>
          <w:szCs w:val="32"/>
          <w:lang w:bidi="ar"/>
        </w:rPr>
        <w:t>项目负责人（签字）：</w:t>
      </w:r>
    </w:p>
    <w:p w:rsidR="005A2B96" w:rsidRDefault="005A2B96" w:rsidP="005A2B96">
      <w:pPr>
        <w:snapToGrid w:val="0"/>
        <w:spacing w:line="560" w:lineRule="exact"/>
        <w:ind w:firstLineChars="1800" w:firstLine="5760"/>
        <w:jc w:val="left"/>
        <w:rPr>
          <w:rFonts w:eastAsia="仿宋_GB2312"/>
          <w:color w:val="000000"/>
          <w:sz w:val="28"/>
          <w:szCs w:val="28"/>
        </w:rPr>
      </w:pPr>
      <w:r>
        <w:rPr>
          <w:rFonts w:eastAsia="仿宋_GB2312"/>
          <w:color w:val="000000"/>
          <w:sz w:val="32"/>
          <w:szCs w:val="32"/>
          <w:lang w:bidi="ar"/>
        </w:rPr>
        <w:t>年</w:t>
      </w:r>
      <w:r>
        <w:rPr>
          <w:rFonts w:eastAsia="仿宋_GB2312"/>
          <w:color w:val="000000"/>
          <w:sz w:val="32"/>
          <w:szCs w:val="32"/>
          <w:lang w:bidi="ar"/>
        </w:rPr>
        <w:t xml:space="preserve"> </w:t>
      </w:r>
      <w:r>
        <w:rPr>
          <w:rFonts w:eastAsia="仿宋_GB2312"/>
          <w:color w:val="000000"/>
          <w:sz w:val="32"/>
          <w:szCs w:val="32"/>
          <w:lang w:bidi="ar"/>
        </w:rPr>
        <w:t>月</w:t>
      </w:r>
      <w:r>
        <w:rPr>
          <w:rFonts w:eastAsia="仿宋_GB2312"/>
          <w:color w:val="000000"/>
          <w:sz w:val="32"/>
          <w:szCs w:val="32"/>
          <w:lang w:bidi="ar"/>
        </w:rPr>
        <w:t xml:space="preserve"> </w:t>
      </w:r>
      <w:r>
        <w:rPr>
          <w:rFonts w:eastAsia="仿宋_GB2312"/>
          <w:color w:val="000000"/>
          <w:sz w:val="32"/>
          <w:szCs w:val="32"/>
          <w:lang w:bidi="ar"/>
        </w:rPr>
        <w:t>日</w:t>
      </w:r>
    </w:p>
    <w:p w:rsidR="00D85D58" w:rsidRPr="005A2B96" w:rsidRDefault="00D85D58">
      <w:bookmarkStart w:id="0" w:name="_GoBack"/>
      <w:bookmarkEnd w:id="0"/>
    </w:p>
    <w:sectPr w:rsidR="00D85D58" w:rsidRPr="005A2B96">
      <w:pgSz w:w="11906" w:h="16838"/>
      <w:pgMar w:top="1985" w:right="1531" w:bottom="1701" w:left="1531" w:header="851" w:footer="992" w:gutter="0"/>
      <w:pgNumType w:fmt="numberInDash"/>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711E" w:rsidRDefault="005A2B96">
    <w:pPr>
      <w:pStyle w:val="a3"/>
      <w:jc w:val="right"/>
      <w:rPr>
        <w:rFonts w:ascii="宋体" w:hAnsi="宋体"/>
        <w:sz w:val="28"/>
        <w:szCs w:val="28"/>
      </w:rPr>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Pr="005A2B96">
      <w:rPr>
        <w:rFonts w:ascii="宋体" w:hAnsi="宋体"/>
        <w:noProof/>
        <w:sz w:val="28"/>
        <w:szCs w:val="28"/>
        <w:lang w:val="zh-CN" w:eastAsia="zh-CN"/>
      </w:rPr>
      <w:t>-</w:t>
    </w:r>
    <w:r w:rsidRPr="005A2B96">
      <w:rPr>
        <w:rFonts w:ascii="宋体" w:hAnsi="宋体"/>
        <w:noProof/>
        <w:sz w:val="28"/>
        <w:szCs w:val="28"/>
        <w:lang w:val="en-US" w:eastAsia="zh-CN"/>
      </w:rPr>
      <w:t xml:space="preserve"> 2 -</w:t>
    </w:r>
    <w:r>
      <w:rPr>
        <w:rFonts w:ascii="宋体" w:hAnsi="宋体"/>
        <w:sz w:val="28"/>
        <w:szCs w:val="28"/>
      </w:rPr>
      <w:fldChar w:fldCharType="end"/>
    </w:r>
  </w:p>
  <w:p w:rsidR="00B7711E" w:rsidRDefault="005A2B96">
    <w:pPr>
      <w:pStyle w:val="a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B96"/>
    <w:rsid w:val="00001B28"/>
    <w:rsid w:val="00004008"/>
    <w:rsid w:val="000055BB"/>
    <w:rsid w:val="0000585B"/>
    <w:rsid w:val="00007658"/>
    <w:rsid w:val="00011E32"/>
    <w:rsid w:val="00012D08"/>
    <w:rsid w:val="000134E3"/>
    <w:rsid w:val="00015E0B"/>
    <w:rsid w:val="0002320F"/>
    <w:rsid w:val="00026A68"/>
    <w:rsid w:val="00030685"/>
    <w:rsid w:val="00035CD6"/>
    <w:rsid w:val="000360A0"/>
    <w:rsid w:val="00040B21"/>
    <w:rsid w:val="00041B1A"/>
    <w:rsid w:val="00044F06"/>
    <w:rsid w:val="0004795B"/>
    <w:rsid w:val="00053D02"/>
    <w:rsid w:val="00053F50"/>
    <w:rsid w:val="00063636"/>
    <w:rsid w:val="00064ADF"/>
    <w:rsid w:val="00071B12"/>
    <w:rsid w:val="000812CF"/>
    <w:rsid w:val="00082B69"/>
    <w:rsid w:val="00084586"/>
    <w:rsid w:val="000873C3"/>
    <w:rsid w:val="0009191B"/>
    <w:rsid w:val="00093070"/>
    <w:rsid w:val="000931D6"/>
    <w:rsid w:val="000939CB"/>
    <w:rsid w:val="000A00DB"/>
    <w:rsid w:val="000A217C"/>
    <w:rsid w:val="000A2624"/>
    <w:rsid w:val="000C6C50"/>
    <w:rsid w:val="000C6E3D"/>
    <w:rsid w:val="000D48AB"/>
    <w:rsid w:val="000D6E0E"/>
    <w:rsid w:val="000E597C"/>
    <w:rsid w:val="000E737F"/>
    <w:rsid w:val="000F391E"/>
    <w:rsid w:val="000F4E8E"/>
    <w:rsid w:val="000F6E74"/>
    <w:rsid w:val="000F714F"/>
    <w:rsid w:val="000F75ED"/>
    <w:rsid w:val="0010654F"/>
    <w:rsid w:val="00110D87"/>
    <w:rsid w:val="00114026"/>
    <w:rsid w:val="00117DD1"/>
    <w:rsid w:val="001203C7"/>
    <w:rsid w:val="00120641"/>
    <w:rsid w:val="00120E46"/>
    <w:rsid w:val="00124A0A"/>
    <w:rsid w:val="00124BB6"/>
    <w:rsid w:val="00125FFF"/>
    <w:rsid w:val="0012619B"/>
    <w:rsid w:val="0013074A"/>
    <w:rsid w:val="00135453"/>
    <w:rsid w:val="00136EC5"/>
    <w:rsid w:val="0014013B"/>
    <w:rsid w:val="001413EC"/>
    <w:rsid w:val="001432BE"/>
    <w:rsid w:val="001443ED"/>
    <w:rsid w:val="0015507B"/>
    <w:rsid w:val="00156A97"/>
    <w:rsid w:val="0016038F"/>
    <w:rsid w:val="00160545"/>
    <w:rsid w:val="00162018"/>
    <w:rsid w:val="00163746"/>
    <w:rsid w:val="00163A2C"/>
    <w:rsid w:val="0016509B"/>
    <w:rsid w:val="00165528"/>
    <w:rsid w:val="001662FB"/>
    <w:rsid w:val="00170E21"/>
    <w:rsid w:val="0017461E"/>
    <w:rsid w:val="0017568D"/>
    <w:rsid w:val="001774AF"/>
    <w:rsid w:val="00181AFC"/>
    <w:rsid w:val="00182F07"/>
    <w:rsid w:val="0018474C"/>
    <w:rsid w:val="00185E55"/>
    <w:rsid w:val="00194EBC"/>
    <w:rsid w:val="001969EC"/>
    <w:rsid w:val="001A2FC3"/>
    <w:rsid w:val="001A3F77"/>
    <w:rsid w:val="001A3FE6"/>
    <w:rsid w:val="001A4A40"/>
    <w:rsid w:val="001A5124"/>
    <w:rsid w:val="001A5685"/>
    <w:rsid w:val="001A57E0"/>
    <w:rsid w:val="001A599E"/>
    <w:rsid w:val="001A739D"/>
    <w:rsid w:val="001B3F24"/>
    <w:rsid w:val="001B4658"/>
    <w:rsid w:val="001C07BE"/>
    <w:rsid w:val="001C6651"/>
    <w:rsid w:val="001C7E27"/>
    <w:rsid w:val="001D1E7A"/>
    <w:rsid w:val="001D236A"/>
    <w:rsid w:val="001D3A15"/>
    <w:rsid w:val="001D5030"/>
    <w:rsid w:val="001D57F9"/>
    <w:rsid w:val="001E2EED"/>
    <w:rsid w:val="001E68AA"/>
    <w:rsid w:val="001E73C8"/>
    <w:rsid w:val="001F10FB"/>
    <w:rsid w:val="001F16EF"/>
    <w:rsid w:val="001F1DC3"/>
    <w:rsid w:val="001F54A7"/>
    <w:rsid w:val="00200736"/>
    <w:rsid w:val="00204C2A"/>
    <w:rsid w:val="00205C09"/>
    <w:rsid w:val="00206000"/>
    <w:rsid w:val="002170E3"/>
    <w:rsid w:val="00217359"/>
    <w:rsid w:val="00222869"/>
    <w:rsid w:val="002243FA"/>
    <w:rsid w:val="00226170"/>
    <w:rsid w:val="00227C6C"/>
    <w:rsid w:val="00230B52"/>
    <w:rsid w:val="00244D8A"/>
    <w:rsid w:val="00250A53"/>
    <w:rsid w:val="00252E3D"/>
    <w:rsid w:val="00253722"/>
    <w:rsid w:val="00254819"/>
    <w:rsid w:val="00254879"/>
    <w:rsid w:val="00254A54"/>
    <w:rsid w:val="00267CBC"/>
    <w:rsid w:val="0027006C"/>
    <w:rsid w:val="00270230"/>
    <w:rsid w:val="00272DFD"/>
    <w:rsid w:val="00273C70"/>
    <w:rsid w:val="00275053"/>
    <w:rsid w:val="002769E8"/>
    <w:rsid w:val="002802A0"/>
    <w:rsid w:val="0028169D"/>
    <w:rsid w:val="00283D42"/>
    <w:rsid w:val="002935C7"/>
    <w:rsid w:val="00295EE6"/>
    <w:rsid w:val="00296C1E"/>
    <w:rsid w:val="00297147"/>
    <w:rsid w:val="00297D45"/>
    <w:rsid w:val="002B477D"/>
    <w:rsid w:val="002B4BBA"/>
    <w:rsid w:val="002B71F7"/>
    <w:rsid w:val="002C2A19"/>
    <w:rsid w:val="002C5030"/>
    <w:rsid w:val="002C6CA0"/>
    <w:rsid w:val="002D0A9E"/>
    <w:rsid w:val="002D30B2"/>
    <w:rsid w:val="002D3CAB"/>
    <w:rsid w:val="002D3E57"/>
    <w:rsid w:val="002E2C22"/>
    <w:rsid w:val="002E7D31"/>
    <w:rsid w:val="002F115F"/>
    <w:rsid w:val="002F4526"/>
    <w:rsid w:val="002F6DA9"/>
    <w:rsid w:val="0030008F"/>
    <w:rsid w:val="0030370C"/>
    <w:rsid w:val="003109D9"/>
    <w:rsid w:val="00312633"/>
    <w:rsid w:val="00312CD0"/>
    <w:rsid w:val="003148DE"/>
    <w:rsid w:val="00315FD6"/>
    <w:rsid w:val="00316465"/>
    <w:rsid w:val="00316622"/>
    <w:rsid w:val="00322BF3"/>
    <w:rsid w:val="00323DAA"/>
    <w:rsid w:val="003250F5"/>
    <w:rsid w:val="00330B77"/>
    <w:rsid w:val="003319FF"/>
    <w:rsid w:val="00331B96"/>
    <w:rsid w:val="00334C45"/>
    <w:rsid w:val="0033703B"/>
    <w:rsid w:val="003415BB"/>
    <w:rsid w:val="003474DA"/>
    <w:rsid w:val="003518D6"/>
    <w:rsid w:val="00354DCA"/>
    <w:rsid w:val="003552F2"/>
    <w:rsid w:val="00357069"/>
    <w:rsid w:val="0036360D"/>
    <w:rsid w:val="003639AC"/>
    <w:rsid w:val="00364C2F"/>
    <w:rsid w:val="00365AB9"/>
    <w:rsid w:val="00366F60"/>
    <w:rsid w:val="00367E00"/>
    <w:rsid w:val="00377030"/>
    <w:rsid w:val="00380901"/>
    <w:rsid w:val="00381253"/>
    <w:rsid w:val="00381CEB"/>
    <w:rsid w:val="00383217"/>
    <w:rsid w:val="003837AD"/>
    <w:rsid w:val="00386535"/>
    <w:rsid w:val="0039118B"/>
    <w:rsid w:val="00392A3C"/>
    <w:rsid w:val="00393305"/>
    <w:rsid w:val="00396346"/>
    <w:rsid w:val="00396E7B"/>
    <w:rsid w:val="003978B3"/>
    <w:rsid w:val="003A213E"/>
    <w:rsid w:val="003A3B80"/>
    <w:rsid w:val="003A7BB9"/>
    <w:rsid w:val="003B1291"/>
    <w:rsid w:val="003B18EB"/>
    <w:rsid w:val="003B23F3"/>
    <w:rsid w:val="003B3765"/>
    <w:rsid w:val="003B76BE"/>
    <w:rsid w:val="003C0DE8"/>
    <w:rsid w:val="003C5182"/>
    <w:rsid w:val="003C549F"/>
    <w:rsid w:val="003C7ED0"/>
    <w:rsid w:val="003C7ED2"/>
    <w:rsid w:val="003D0594"/>
    <w:rsid w:val="003D0F17"/>
    <w:rsid w:val="003D10E4"/>
    <w:rsid w:val="003D12E1"/>
    <w:rsid w:val="003D5A7B"/>
    <w:rsid w:val="003E4650"/>
    <w:rsid w:val="003E66EB"/>
    <w:rsid w:val="003E7DCC"/>
    <w:rsid w:val="003E7E37"/>
    <w:rsid w:val="003F012F"/>
    <w:rsid w:val="003F1696"/>
    <w:rsid w:val="003F4686"/>
    <w:rsid w:val="003F6A71"/>
    <w:rsid w:val="003F6CDA"/>
    <w:rsid w:val="00400445"/>
    <w:rsid w:val="00400718"/>
    <w:rsid w:val="00400A48"/>
    <w:rsid w:val="00403CBB"/>
    <w:rsid w:val="00406399"/>
    <w:rsid w:val="00410546"/>
    <w:rsid w:val="00415E34"/>
    <w:rsid w:val="00417793"/>
    <w:rsid w:val="00420BEB"/>
    <w:rsid w:val="00421899"/>
    <w:rsid w:val="0042664B"/>
    <w:rsid w:val="00437F20"/>
    <w:rsid w:val="0044278B"/>
    <w:rsid w:val="0044313E"/>
    <w:rsid w:val="00445EA6"/>
    <w:rsid w:val="004503BE"/>
    <w:rsid w:val="00450E6F"/>
    <w:rsid w:val="004530F6"/>
    <w:rsid w:val="00453FB1"/>
    <w:rsid w:val="00456578"/>
    <w:rsid w:val="004565AB"/>
    <w:rsid w:val="0045688F"/>
    <w:rsid w:val="00461CB3"/>
    <w:rsid w:val="00462414"/>
    <w:rsid w:val="0046282D"/>
    <w:rsid w:val="0046295A"/>
    <w:rsid w:val="00465658"/>
    <w:rsid w:val="00471497"/>
    <w:rsid w:val="004717B2"/>
    <w:rsid w:val="00473043"/>
    <w:rsid w:val="004749AD"/>
    <w:rsid w:val="00474CCD"/>
    <w:rsid w:val="0047506F"/>
    <w:rsid w:val="00475CBC"/>
    <w:rsid w:val="0048071C"/>
    <w:rsid w:val="00481180"/>
    <w:rsid w:val="00482725"/>
    <w:rsid w:val="00483886"/>
    <w:rsid w:val="00486D41"/>
    <w:rsid w:val="004943B4"/>
    <w:rsid w:val="004A04B3"/>
    <w:rsid w:val="004A1DBC"/>
    <w:rsid w:val="004A41CC"/>
    <w:rsid w:val="004A5A19"/>
    <w:rsid w:val="004A6C16"/>
    <w:rsid w:val="004A726B"/>
    <w:rsid w:val="004B3EE3"/>
    <w:rsid w:val="004B407B"/>
    <w:rsid w:val="004B60C9"/>
    <w:rsid w:val="004B681E"/>
    <w:rsid w:val="004B71EC"/>
    <w:rsid w:val="004C1791"/>
    <w:rsid w:val="004C60A7"/>
    <w:rsid w:val="004D0679"/>
    <w:rsid w:val="004D5AE3"/>
    <w:rsid w:val="004E2EE6"/>
    <w:rsid w:val="004E6A6C"/>
    <w:rsid w:val="004F5FCB"/>
    <w:rsid w:val="004F6BA1"/>
    <w:rsid w:val="004F71CA"/>
    <w:rsid w:val="00501084"/>
    <w:rsid w:val="00501B21"/>
    <w:rsid w:val="00503A7F"/>
    <w:rsid w:val="00507F61"/>
    <w:rsid w:val="00513294"/>
    <w:rsid w:val="00516AB1"/>
    <w:rsid w:val="00523758"/>
    <w:rsid w:val="00524F70"/>
    <w:rsid w:val="005270FE"/>
    <w:rsid w:val="00530140"/>
    <w:rsid w:val="00530F4C"/>
    <w:rsid w:val="005322F9"/>
    <w:rsid w:val="0053475B"/>
    <w:rsid w:val="005355B9"/>
    <w:rsid w:val="0054109F"/>
    <w:rsid w:val="00542F24"/>
    <w:rsid w:val="00544219"/>
    <w:rsid w:val="00546F2A"/>
    <w:rsid w:val="00547D36"/>
    <w:rsid w:val="005529F7"/>
    <w:rsid w:val="00553A15"/>
    <w:rsid w:val="0055770A"/>
    <w:rsid w:val="00563321"/>
    <w:rsid w:val="00563EB8"/>
    <w:rsid w:val="00565E21"/>
    <w:rsid w:val="00566A5E"/>
    <w:rsid w:val="00570DC5"/>
    <w:rsid w:val="00575C24"/>
    <w:rsid w:val="0057709A"/>
    <w:rsid w:val="005826F8"/>
    <w:rsid w:val="005861A6"/>
    <w:rsid w:val="00586871"/>
    <w:rsid w:val="005902EF"/>
    <w:rsid w:val="00593C0C"/>
    <w:rsid w:val="00594150"/>
    <w:rsid w:val="005A29BB"/>
    <w:rsid w:val="005A2B96"/>
    <w:rsid w:val="005A40A4"/>
    <w:rsid w:val="005A4159"/>
    <w:rsid w:val="005A5571"/>
    <w:rsid w:val="005B12C0"/>
    <w:rsid w:val="005B413E"/>
    <w:rsid w:val="005B45EF"/>
    <w:rsid w:val="005B6A9A"/>
    <w:rsid w:val="005C1C13"/>
    <w:rsid w:val="005C7220"/>
    <w:rsid w:val="005C7A42"/>
    <w:rsid w:val="005D1E22"/>
    <w:rsid w:val="005D3ED3"/>
    <w:rsid w:val="005D6662"/>
    <w:rsid w:val="005D7143"/>
    <w:rsid w:val="005E0693"/>
    <w:rsid w:val="005E190A"/>
    <w:rsid w:val="005E3EBE"/>
    <w:rsid w:val="005E3F6A"/>
    <w:rsid w:val="005E53C6"/>
    <w:rsid w:val="005E6D80"/>
    <w:rsid w:val="005F0F86"/>
    <w:rsid w:val="005F1F8A"/>
    <w:rsid w:val="006062B3"/>
    <w:rsid w:val="00611518"/>
    <w:rsid w:val="00614B23"/>
    <w:rsid w:val="00616A58"/>
    <w:rsid w:val="00616AB3"/>
    <w:rsid w:val="00617256"/>
    <w:rsid w:val="0061730D"/>
    <w:rsid w:val="00620C1E"/>
    <w:rsid w:val="00623B1E"/>
    <w:rsid w:val="00624952"/>
    <w:rsid w:val="0062660C"/>
    <w:rsid w:val="00626B1E"/>
    <w:rsid w:val="00627D90"/>
    <w:rsid w:val="0063079B"/>
    <w:rsid w:val="006329F0"/>
    <w:rsid w:val="006333D5"/>
    <w:rsid w:val="0063402B"/>
    <w:rsid w:val="006344AD"/>
    <w:rsid w:val="00634512"/>
    <w:rsid w:val="00634F8F"/>
    <w:rsid w:val="006356F2"/>
    <w:rsid w:val="0063793E"/>
    <w:rsid w:val="0064330C"/>
    <w:rsid w:val="00646CCA"/>
    <w:rsid w:val="00646FE4"/>
    <w:rsid w:val="00647E12"/>
    <w:rsid w:val="0065096E"/>
    <w:rsid w:val="0065371C"/>
    <w:rsid w:val="0066343F"/>
    <w:rsid w:val="0066498F"/>
    <w:rsid w:val="00665C2C"/>
    <w:rsid w:val="00666B49"/>
    <w:rsid w:val="00673CA5"/>
    <w:rsid w:val="0068341E"/>
    <w:rsid w:val="00687323"/>
    <w:rsid w:val="00687631"/>
    <w:rsid w:val="00687AB3"/>
    <w:rsid w:val="0069262F"/>
    <w:rsid w:val="0069473B"/>
    <w:rsid w:val="006959A0"/>
    <w:rsid w:val="00697794"/>
    <w:rsid w:val="006A2115"/>
    <w:rsid w:val="006A3EE0"/>
    <w:rsid w:val="006A4986"/>
    <w:rsid w:val="006A5A2F"/>
    <w:rsid w:val="006A6B2C"/>
    <w:rsid w:val="006A7BF6"/>
    <w:rsid w:val="006B1C5D"/>
    <w:rsid w:val="006B2DAB"/>
    <w:rsid w:val="006B3910"/>
    <w:rsid w:val="006B472B"/>
    <w:rsid w:val="006B7335"/>
    <w:rsid w:val="006C525C"/>
    <w:rsid w:val="006D0E16"/>
    <w:rsid w:val="006D5320"/>
    <w:rsid w:val="006E0660"/>
    <w:rsid w:val="006E223B"/>
    <w:rsid w:val="006E2A24"/>
    <w:rsid w:val="006E39EF"/>
    <w:rsid w:val="006E591C"/>
    <w:rsid w:val="006F0E75"/>
    <w:rsid w:val="006F305A"/>
    <w:rsid w:val="006F573A"/>
    <w:rsid w:val="0070168B"/>
    <w:rsid w:val="0070796C"/>
    <w:rsid w:val="007105C9"/>
    <w:rsid w:val="00712263"/>
    <w:rsid w:val="00712F43"/>
    <w:rsid w:val="00721249"/>
    <w:rsid w:val="00722352"/>
    <w:rsid w:val="00725ACA"/>
    <w:rsid w:val="00731FCF"/>
    <w:rsid w:val="00734191"/>
    <w:rsid w:val="00734A60"/>
    <w:rsid w:val="00734D02"/>
    <w:rsid w:val="007361BB"/>
    <w:rsid w:val="00736496"/>
    <w:rsid w:val="00737F1D"/>
    <w:rsid w:val="00740C6E"/>
    <w:rsid w:val="00741DB8"/>
    <w:rsid w:val="00743B8F"/>
    <w:rsid w:val="007446A4"/>
    <w:rsid w:val="00746975"/>
    <w:rsid w:val="00746F37"/>
    <w:rsid w:val="00747CD3"/>
    <w:rsid w:val="00750F9B"/>
    <w:rsid w:val="00752364"/>
    <w:rsid w:val="007529CE"/>
    <w:rsid w:val="00755CC2"/>
    <w:rsid w:val="007650EF"/>
    <w:rsid w:val="00765EDC"/>
    <w:rsid w:val="0076700F"/>
    <w:rsid w:val="0077042F"/>
    <w:rsid w:val="00776536"/>
    <w:rsid w:val="007812AF"/>
    <w:rsid w:val="00782FAD"/>
    <w:rsid w:val="00783B9C"/>
    <w:rsid w:val="00786073"/>
    <w:rsid w:val="00790BBA"/>
    <w:rsid w:val="00791578"/>
    <w:rsid w:val="007957CE"/>
    <w:rsid w:val="007A1F0B"/>
    <w:rsid w:val="007A23F2"/>
    <w:rsid w:val="007A2AD8"/>
    <w:rsid w:val="007A2B20"/>
    <w:rsid w:val="007A7BD2"/>
    <w:rsid w:val="007B1A9B"/>
    <w:rsid w:val="007B41F6"/>
    <w:rsid w:val="007C61B2"/>
    <w:rsid w:val="007C79A8"/>
    <w:rsid w:val="007D3D9E"/>
    <w:rsid w:val="007D529A"/>
    <w:rsid w:val="007D5375"/>
    <w:rsid w:val="007D540A"/>
    <w:rsid w:val="007E0AC1"/>
    <w:rsid w:val="007E219C"/>
    <w:rsid w:val="007E2E74"/>
    <w:rsid w:val="007E647E"/>
    <w:rsid w:val="007E74CF"/>
    <w:rsid w:val="007F3AD4"/>
    <w:rsid w:val="007F3AE2"/>
    <w:rsid w:val="007F784F"/>
    <w:rsid w:val="0080033A"/>
    <w:rsid w:val="008042CE"/>
    <w:rsid w:val="008060E0"/>
    <w:rsid w:val="00806D28"/>
    <w:rsid w:val="00807D7A"/>
    <w:rsid w:val="00810143"/>
    <w:rsid w:val="00813B0C"/>
    <w:rsid w:val="0081559A"/>
    <w:rsid w:val="00823454"/>
    <w:rsid w:val="008274AA"/>
    <w:rsid w:val="0083724D"/>
    <w:rsid w:val="00837F8C"/>
    <w:rsid w:val="00842803"/>
    <w:rsid w:val="00842C58"/>
    <w:rsid w:val="00847895"/>
    <w:rsid w:val="008503C7"/>
    <w:rsid w:val="00852AB4"/>
    <w:rsid w:val="0085610B"/>
    <w:rsid w:val="008564D9"/>
    <w:rsid w:val="0086361D"/>
    <w:rsid w:val="008641A9"/>
    <w:rsid w:val="008658BA"/>
    <w:rsid w:val="008675A9"/>
    <w:rsid w:val="008729A0"/>
    <w:rsid w:val="00872EBB"/>
    <w:rsid w:val="00873280"/>
    <w:rsid w:val="00876CC5"/>
    <w:rsid w:val="0088055B"/>
    <w:rsid w:val="00884FA5"/>
    <w:rsid w:val="008937A4"/>
    <w:rsid w:val="00893A20"/>
    <w:rsid w:val="00894278"/>
    <w:rsid w:val="0089498C"/>
    <w:rsid w:val="008950DD"/>
    <w:rsid w:val="00896EAF"/>
    <w:rsid w:val="008974FD"/>
    <w:rsid w:val="008A3D29"/>
    <w:rsid w:val="008A786E"/>
    <w:rsid w:val="008B0EF3"/>
    <w:rsid w:val="008B167B"/>
    <w:rsid w:val="008B47E5"/>
    <w:rsid w:val="008B6488"/>
    <w:rsid w:val="008C129A"/>
    <w:rsid w:val="008C35AD"/>
    <w:rsid w:val="008D25A1"/>
    <w:rsid w:val="008D4275"/>
    <w:rsid w:val="008D48C2"/>
    <w:rsid w:val="008D569E"/>
    <w:rsid w:val="008E0B9B"/>
    <w:rsid w:val="008E19B0"/>
    <w:rsid w:val="008E567E"/>
    <w:rsid w:val="008E732C"/>
    <w:rsid w:val="008E7868"/>
    <w:rsid w:val="0090255D"/>
    <w:rsid w:val="009042D8"/>
    <w:rsid w:val="00913168"/>
    <w:rsid w:val="009134E0"/>
    <w:rsid w:val="009159D2"/>
    <w:rsid w:val="00920940"/>
    <w:rsid w:val="0092373A"/>
    <w:rsid w:val="00924473"/>
    <w:rsid w:val="009247E2"/>
    <w:rsid w:val="00936E14"/>
    <w:rsid w:val="00943F10"/>
    <w:rsid w:val="00944674"/>
    <w:rsid w:val="00947A64"/>
    <w:rsid w:val="00951802"/>
    <w:rsid w:val="0095385D"/>
    <w:rsid w:val="0095486E"/>
    <w:rsid w:val="009560F1"/>
    <w:rsid w:val="00956880"/>
    <w:rsid w:val="00956C10"/>
    <w:rsid w:val="00967B43"/>
    <w:rsid w:val="009737FF"/>
    <w:rsid w:val="0097552B"/>
    <w:rsid w:val="00975670"/>
    <w:rsid w:val="009757D1"/>
    <w:rsid w:val="00975A7B"/>
    <w:rsid w:val="0098227A"/>
    <w:rsid w:val="00985C13"/>
    <w:rsid w:val="00990C6A"/>
    <w:rsid w:val="00992F18"/>
    <w:rsid w:val="00994E52"/>
    <w:rsid w:val="00997494"/>
    <w:rsid w:val="009A0937"/>
    <w:rsid w:val="009A0C86"/>
    <w:rsid w:val="009A3436"/>
    <w:rsid w:val="009A42F3"/>
    <w:rsid w:val="009A4A74"/>
    <w:rsid w:val="009A4F02"/>
    <w:rsid w:val="009A5C4D"/>
    <w:rsid w:val="009B007C"/>
    <w:rsid w:val="009B09BC"/>
    <w:rsid w:val="009B4F21"/>
    <w:rsid w:val="009B6D89"/>
    <w:rsid w:val="009C21BF"/>
    <w:rsid w:val="009C6B0A"/>
    <w:rsid w:val="009C6B39"/>
    <w:rsid w:val="009C710C"/>
    <w:rsid w:val="009C7E91"/>
    <w:rsid w:val="009D0D99"/>
    <w:rsid w:val="009D199E"/>
    <w:rsid w:val="009D328A"/>
    <w:rsid w:val="009D46EA"/>
    <w:rsid w:val="009D4E7B"/>
    <w:rsid w:val="009D5F39"/>
    <w:rsid w:val="009E0473"/>
    <w:rsid w:val="009E1D98"/>
    <w:rsid w:val="009E4CAE"/>
    <w:rsid w:val="009E5346"/>
    <w:rsid w:val="009F2D4E"/>
    <w:rsid w:val="009F3D5D"/>
    <w:rsid w:val="009F46C7"/>
    <w:rsid w:val="009F6B9D"/>
    <w:rsid w:val="00A02EF3"/>
    <w:rsid w:val="00A02F5B"/>
    <w:rsid w:val="00A0372E"/>
    <w:rsid w:val="00A0378F"/>
    <w:rsid w:val="00A05035"/>
    <w:rsid w:val="00A06B86"/>
    <w:rsid w:val="00A1620B"/>
    <w:rsid w:val="00A168A4"/>
    <w:rsid w:val="00A16AD3"/>
    <w:rsid w:val="00A222F0"/>
    <w:rsid w:val="00A22FD7"/>
    <w:rsid w:val="00A24FD9"/>
    <w:rsid w:val="00A26A1F"/>
    <w:rsid w:val="00A31156"/>
    <w:rsid w:val="00A3264A"/>
    <w:rsid w:val="00A33E3F"/>
    <w:rsid w:val="00A36083"/>
    <w:rsid w:val="00A37BF5"/>
    <w:rsid w:val="00A42E4D"/>
    <w:rsid w:val="00A44BEC"/>
    <w:rsid w:val="00A4747C"/>
    <w:rsid w:val="00A54DA7"/>
    <w:rsid w:val="00A55132"/>
    <w:rsid w:val="00A55B84"/>
    <w:rsid w:val="00A565A0"/>
    <w:rsid w:val="00A569AF"/>
    <w:rsid w:val="00A56C4F"/>
    <w:rsid w:val="00A57ACE"/>
    <w:rsid w:val="00A6085A"/>
    <w:rsid w:val="00A62DB6"/>
    <w:rsid w:val="00A65F9E"/>
    <w:rsid w:val="00A6648F"/>
    <w:rsid w:val="00A673C2"/>
    <w:rsid w:val="00A708D4"/>
    <w:rsid w:val="00A70B36"/>
    <w:rsid w:val="00A713AA"/>
    <w:rsid w:val="00A721F5"/>
    <w:rsid w:val="00A724FD"/>
    <w:rsid w:val="00A76BE8"/>
    <w:rsid w:val="00A7758F"/>
    <w:rsid w:val="00A80131"/>
    <w:rsid w:val="00A80A40"/>
    <w:rsid w:val="00A812C2"/>
    <w:rsid w:val="00A830E1"/>
    <w:rsid w:val="00A8634B"/>
    <w:rsid w:val="00A87E92"/>
    <w:rsid w:val="00A90C1A"/>
    <w:rsid w:val="00A91970"/>
    <w:rsid w:val="00A930E9"/>
    <w:rsid w:val="00AA454C"/>
    <w:rsid w:val="00AA7F7D"/>
    <w:rsid w:val="00AB1713"/>
    <w:rsid w:val="00AB253C"/>
    <w:rsid w:val="00AB3DBC"/>
    <w:rsid w:val="00AB44C3"/>
    <w:rsid w:val="00AB6F40"/>
    <w:rsid w:val="00AB7656"/>
    <w:rsid w:val="00AB7FDC"/>
    <w:rsid w:val="00AC07C1"/>
    <w:rsid w:val="00AC118F"/>
    <w:rsid w:val="00AC1930"/>
    <w:rsid w:val="00AC21B9"/>
    <w:rsid w:val="00AC29CC"/>
    <w:rsid w:val="00AC3450"/>
    <w:rsid w:val="00AC4D37"/>
    <w:rsid w:val="00AC50F4"/>
    <w:rsid w:val="00AC51A9"/>
    <w:rsid w:val="00AC5590"/>
    <w:rsid w:val="00AC60EB"/>
    <w:rsid w:val="00AD1498"/>
    <w:rsid w:val="00AD164C"/>
    <w:rsid w:val="00AD2C39"/>
    <w:rsid w:val="00AD3410"/>
    <w:rsid w:val="00AD56BD"/>
    <w:rsid w:val="00AD6ED9"/>
    <w:rsid w:val="00AE11E6"/>
    <w:rsid w:val="00AE631C"/>
    <w:rsid w:val="00AE70A1"/>
    <w:rsid w:val="00AF050A"/>
    <w:rsid w:val="00AF340E"/>
    <w:rsid w:val="00AF40E9"/>
    <w:rsid w:val="00AF5714"/>
    <w:rsid w:val="00AF7583"/>
    <w:rsid w:val="00B045F6"/>
    <w:rsid w:val="00B057A0"/>
    <w:rsid w:val="00B1002D"/>
    <w:rsid w:val="00B21A89"/>
    <w:rsid w:val="00B2541E"/>
    <w:rsid w:val="00B2581A"/>
    <w:rsid w:val="00B27446"/>
    <w:rsid w:val="00B32DD4"/>
    <w:rsid w:val="00B33AF9"/>
    <w:rsid w:val="00B366C8"/>
    <w:rsid w:val="00B401A6"/>
    <w:rsid w:val="00B40ADB"/>
    <w:rsid w:val="00B4683F"/>
    <w:rsid w:val="00B54DE1"/>
    <w:rsid w:val="00B55B43"/>
    <w:rsid w:val="00B57D0A"/>
    <w:rsid w:val="00B57EB1"/>
    <w:rsid w:val="00B60016"/>
    <w:rsid w:val="00B63B30"/>
    <w:rsid w:val="00B6582F"/>
    <w:rsid w:val="00B65E2E"/>
    <w:rsid w:val="00B672E1"/>
    <w:rsid w:val="00B73B49"/>
    <w:rsid w:val="00B77531"/>
    <w:rsid w:val="00B81100"/>
    <w:rsid w:val="00B817AB"/>
    <w:rsid w:val="00B8255F"/>
    <w:rsid w:val="00B831D2"/>
    <w:rsid w:val="00B849B4"/>
    <w:rsid w:val="00B84CA2"/>
    <w:rsid w:val="00B876F7"/>
    <w:rsid w:val="00B87BDF"/>
    <w:rsid w:val="00B90F3E"/>
    <w:rsid w:val="00B9104A"/>
    <w:rsid w:val="00B93094"/>
    <w:rsid w:val="00BA452A"/>
    <w:rsid w:val="00BA646E"/>
    <w:rsid w:val="00BA65F5"/>
    <w:rsid w:val="00BB0529"/>
    <w:rsid w:val="00BB2122"/>
    <w:rsid w:val="00BB25C7"/>
    <w:rsid w:val="00BB34CD"/>
    <w:rsid w:val="00BB4035"/>
    <w:rsid w:val="00BB7C4D"/>
    <w:rsid w:val="00BC08EE"/>
    <w:rsid w:val="00BC0AF6"/>
    <w:rsid w:val="00BC0F34"/>
    <w:rsid w:val="00BC1B65"/>
    <w:rsid w:val="00BC1DA4"/>
    <w:rsid w:val="00BC2D01"/>
    <w:rsid w:val="00BC37F0"/>
    <w:rsid w:val="00BC5C52"/>
    <w:rsid w:val="00BC5E37"/>
    <w:rsid w:val="00BD5368"/>
    <w:rsid w:val="00BD65BC"/>
    <w:rsid w:val="00BD7568"/>
    <w:rsid w:val="00BE052B"/>
    <w:rsid w:val="00BE0E01"/>
    <w:rsid w:val="00BE1CDA"/>
    <w:rsid w:val="00BE53F5"/>
    <w:rsid w:val="00BE675B"/>
    <w:rsid w:val="00BF2AE8"/>
    <w:rsid w:val="00BF3C7B"/>
    <w:rsid w:val="00BF48F3"/>
    <w:rsid w:val="00BF5D92"/>
    <w:rsid w:val="00BF7D2D"/>
    <w:rsid w:val="00BF7E5D"/>
    <w:rsid w:val="00C00B3D"/>
    <w:rsid w:val="00C06992"/>
    <w:rsid w:val="00C1134A"/>
    <w:rsid w:val="00C1626A"/>
    <w:rsid w:val="00C16CB0"/>
    <w:rsid w:val="00C201C1"/>
    <w:rsid w:val="00C20604"/>
    <w:rsid w:val="00C22757"/>
    <w:rsid w:val="00C305FA"/>
    <w:rsid w:val="00C34856"/>
    <w:rsid w:val="00C34BF9"/>
    <w:rsid w:val="00C35B48"/>
    <w:rsid w:val="00C35B84"/>
    <w:rsid w:val="00C35C59"/>
    <w:rsid w:val="00C36D77"/>
    <w:rsid w:val="00C40BBE"/>
    <w:rsid w:val="00C40C41"/>
    <w:rsid w:val="00C419C4"/>
    <w:rsid w:val="00C44A7E"/>
    <w:rsid w:val="00C5068B"/>
    <w:rsid w:val="00C511E5"/>
    <w:rsid w:val="00C51C58"/>
    <w:rsid w:val="00C56EA5"/>
    <w:rsid w:val="00C60F9B"/>
    <w:rsid w:val="00C62CD7"/>
    <w:rsid w:val="00C63073"/>
    <w:rsid w:val="00C7031F"/>
    <w:rsid w:val="00C70964"/>
    <w:rsid w:val="00C71F8E"/>
    <w:rsid w:val="00C7500A"/>
    <w:rsid w:val="00C75440"/>
    <w:rsid w:val="00C75F38"/>
    <w:rsid w:val="00C7735B"/>
    <w:rsid w:val="00C77E44"/>
    <w:rsid w:val="00C83F84"/>
    <w:rsid w:val="00C84BAE"/>
    <w:rsid w:val="00C91451"/>
    <w:rsid w:val="00C9146B"/>
    <w:rsid w:val="00C920F5"/>
    <w:rsid w:val="00C92D7A"/>
    <w:rsid w:val="00C94B91"/>
    <w:rsid w:val="00CA44EE"/>
    <w:rsid w:val="00CA5AA1"/>
    <w:rsid w:val="00CA6C36"/>
    <w:rsid w:val="00CB380C"/>
    <w:rsid w:val="00CB3CFC"/>
    <w:rsid w:val="00CB4CF2"/>
    <w:rsid w:val="00CB4E5C"/>
    <w:rsid w:val="00CB6A0C"/>
    <w:rsid w:val="00CC59B7"/>
    <w:rsid w:val="00CC5BB9"/>
    <w:rsid w:val="00CC7A7D"/>
    <w:rsid w:val="00CD2015"/>
    <w:rsid w:val="00CD324B"/>
    <w:rsid w:val="00CD3611"/>
    <w:rsid w:val="00CD6ED6"/>
    <w:rsid w:val="00CE0016"/>
    <w:rsid w:val="00CE0EA0"/>
    <w:rsid w:val="00CE18CC"/>
    <w:rsid w:val="00CE1FF3"/>
    <w:rsid w:val="00CE4E96"/>
    <w:rsid w:val="00CE4F24"/>
    <w:rsid w:val="00CF091E"/>
    <w:rsid w:val="00CF5E0E"/>
    <w:rsid w:val="00CF7CB1"/>
    <w:rsid w:val="00D00454"/>
    <w:rsid w:val="00D01A26"/>
    <w:rsid w:val="00D0515E"/>
    <w:rsid w:val="00D05F95"/>
    <w:rsid w:val="00D0683E"/>
    <w:rsid w:val="00D07E82"/>
    <w:rsid w:val="00D11108"/>
    <w:rsid w:val="00D11228"/>
    <w:rsid w:val="00D13D7B"/>
    <w:rsid w:val="00D14174"/>
    <w:rsid w:val="00D210B7"/>
    <w:rsid w:val="00D23430"/>
    <w:rsid w:val="00D25270"/>
    <w:rsid w:val="00D2599B"/>
    <w:rsid w:val="00D37541"/>
    <w:rsid w:val="00D40745"/>
    <w:rsid w:val="00D4534F"/>
    <w:rsid w:val="00D46CA2"/>
    <w:rsid w:val="00D50006"/>
    <w:rsid w:val="00D52865"/>
    <w:rsid w:val="00D530C7"/>
    <w:rsid w:val="00D56229"/>
    <w:rsid w:val="00D56591"/>
    <w:rsid w:val="00D60B82"/>
    <w:rsid w:val="00D613BD"/>
    <w:rsid w:val="00D614A0"/>
    <w:rsid w:val="00D62AC2"/>
    <w:rsid w:val="00D63A5C"/>
    <w:rsid w:val="00D72245"/>
    <w:rsid w:val="00D7299A"/>
    <w:rsid w:val="00D7535C"/>
    <w:rsid w:val="00D810BC"/>
    <w:rsid w:val="00D81904"/>
    <w:rsid w:val="00D832D9"/>
    <w:rsid w:val="00D85A55"/>
    <w:rsid w:val="00D85D58"/>
    <w:rsid w:val="00D86965"/>
    <w:rsid w:val="00D86A43"/>
    <w:rsid w:val="00D873AE"/>
    <w:rsid w:val="00D922DB"/>
    <w:rsid w:val="00D9489C"/>
    <w:rsid w:val="00DA44FE"/>
    <w:rsid w:val="00DA6E6B"/>
    <w:rsid w:val="00DB17AA"/>
    <w:rsid w:val="00DB3627"/>
    <w:rsid w:val="00DB436F"/>
    <w:rsid w:val="00DC1C9D"/>
    <w:rsid w:val="00DC216F"/>
    <w:rsid w:val="00DD4715"/>
    <w:rsid w:val="00DE2181"/>
    <w:rsid w:val="00DE2E05"/>
    <w:rsid w:val="00DE2F4B"/>
    <w:rsid w:val="00DE6F11"/>
    <w:rsid w:val="00DF4E56"/>
    <w:rsid w:val="00E01E6E"/>
    <w:rsid w:val="00E0223D"/>
    <w:rsid w:val="00E03C40"/>
    <w:rsid w:val="00E03EE7"/>
    <w:rsid w:val="00E106AC"/>
    <w:rsid w:val="00E13E74"/>
    <w:rsid w:val="00E14DF3"/>
    <w:rsid w:val="00E15559"/>
    <w:rsid w:val="00E15920"/>
    <w:rsid w:val="00E200EB"/>
    <w:rsid w:val="00E32730"/>
    <w:rsid w:val="00E36486"/>
    <w:rsid w:val="00E37587"/>
    <w:rsid w:val="00E42396"/>
    <w:rsid w:val="00E47F4D"/>
    <w:rsid w:val="00E53214"/>
    <w:rsid w:val="00E535E6"/>
    <w:rsid w:val="00E53658"/>
    <w:rsid w:val="00E55671"/>
    <w:rsid w:val="00E571E8"/>
    <w:rsid w:val="00E57846"/>
    <w:rsid w:val="00E61FDB"/>
    <w:rsid w:val="00E6201F"/>
    <w:rsid w:val="00E6271A"/>
    <w:rsid w:val="00E6671F"/>
    <w:rsid w:val="00E70E20"/>
    <w:rsid w:val="00E729BE"/>
    <w:rsid w:val="00E75AB0"/>
    <w:rsid w:val="00E81A62"/>
    <w:rsid w:val="00E83C39"/>
    <w:rsid w:val="00E855C4"/>
    <w:rsid w:val="00E941A7"/>
    <w:rsid w:val="00E94B85"/>
    <w:rsid w:val="00E951A0"/>
    <w:rsid w:val="00E9786C"/>
    <w:rsid w:val="00EA33FF"/>
    <w:rsid w:val="00EA76AF"/>
    <w:rsid w:val="00EB064F"/>
    <w:rsid w:val="00EC0EF8"/>
    <w:rsid w:val="00EC4B94"/>
    <w:rsid w:val="00EC5181"/>
    <w:rsid w:val="00ED04A7"/>
    <w:rsid w:val="00ED2FBC"/>
    <w:rsid w:val="00ED473F"/>
    <w:rsid w:val="00EE3D53"/>
    <w:rsid w:val="00EE5372"/>
    <w:rsid w:val="00EE6B3F"/>
    <w:rsid w:val="00EF026A"/>
    <w:rsid w:val="00EF5472"/>
    <w:rsid w:val="00EF5A1D"/>
    <w:rsid w:val="00EF6568"/>
    <w:rsid w:val="00F01F91"/>
    <w:rsid w:val="00F02AF4"/>
    <w:rsid w:val="00F06114"/>
    <w:rsid w:val="00F064ED"/>
    <w:rsid w:val="00F07079"/>
    <w:rsid w:val="00F1033E"/>
    <w:rsid w:val="00F1076E"/>
    <w:rsid w:val="00F107BB"/>
    <w:rsid w:val="00F114B9"/>
    <w:rsid w:val="00F13680"/>
    <w:rsid w:val="00F142C5"/>
    <w:rsid w:val="00F15D7F"/>
    <w:rsid w:val="00F23303"/>
    <w:rsid w:val="00F253CA"/>
    <w:rsid w:val="00F26B1D"/>
    <w:rsid w:val="00F27DD9"/>
    <w:rsid w:val="00F337DB"/>
    <w:rsid w:val="00F33C2D"/>
    <w:rsid w:val="00F3404B"/>
    <w:rsid w:val="00F403D5"/>
    <w:rsid w:val="00F412EA"/>
    <w:rsid w:val="00F420C4"/>
    <w:rsid w:val="00F424BD"/>
    <w:rsid w:val="00F47315"/>
    <w:rsid w:val="00F51214"/>
    <w:rsid w:val="00F53493"/>
    <w:rsid w:val="00F5362D"/>
    <w:rsid w:val="00F5383B"/>
    <w:rsid w:val="00F54869"/>
    <w:rsid w:val="00F55A18"/>
    <w:rsid w:val="00F578D0"/>
    <w:rsid w:val="00F60609"/>
    <w:rsid w:val="00F60AC5"/>
    <w:rsid w:val="00F61DA7"/>
    <w:rsid w:val="00F70B85"/>
    <w:rsid w:val="00F72294"/>
    <w:rsid w:val="00F74212"/>
    <w:rsid w:val="00F762A5"/>
    <w:rsid w:val="00F764BE"/>
    <w:rsid w:val="00F81B73"/>
    <w:rsid w:val="00F81D0E"/>
    <w:rsid w:val="00F85D43"/>
    <w:rsid w:val="00F85D72"/>
    <w:rsid w:val="00FA28B5"/>
    <w:rsid w:val="00FA2ADE"/>
    <w:rsid w:val="00FA5AF0"/>
    <w:rsid w:val="00FA60A5"/>
    <w:rsid w:val="00FB0C6C"/>
    <w:rsid w:val="00FB1C1C"/>
    <w:rsid w:val="00FB3A50"/>
    <w:rsid w:val="00FB3CF6"/>
    <w:rsid w:val="00FB5C71"/>
    <w:rsid w:val="00FB6B01"/>
    <w:rsid w:val="00FB6C45"/>
    <w:rsid w:val="00FB7586"/>
    <w:rsid w:val="00FB7EB4"/>
    <w:rsid w:val="00FC26DC"/>
    <w:rsid w:val="00FC3D71"/>
    <w:rsid w:val="00FC5B16"/>
    <w:rsid w:val="00FC6DFA"/>
    <w:rsid w:val="00FE1B68"/>
    <w:rsid w:val="00FE4197"/>
    <w:rsid w:val="00FF26D6"/>
    <w:rsid w:val="00FF3FEF"/>
    <w:rsid w:val="00FF77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2B9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5A2B96"/>
    <w:pPr>
      <w:tabs>
        <w:tab w:val="center" w:pos="4153"/>
        <w:tab w:val="right" w:pos="8306"/>
      </w:tabs>
      <w:snapToGrid w:val="0"/>
      <w:jc w:val="left"/>
    </w:pPr>
    <w:rPr>
      <w:sz w:val="18"/>
      <w:szCs w:val="18"/>
    </w:rPr>
  </w:style>
  <w:style w:type="character" w:customStyle="1" w:styleId="Char">
    <w:name w:val="页脚 Char"/>
    <w:basedOn w:val="a0"/>
    <w:uiPriority w:val="99"/>
    <w:semiHidden/>
    <w:rsid w:val="005A2B96"/>
    <w:rPr>
      <w:rFonts w:ascii="Times New Roman" w:eastAsia="宋体" w:hAnsi="Times New Roman" w:cs="Times New Roman"/>
      <w:sz w:val="18"/>
      <w:szCs w:val="18"/>
    </w:rPr>
  </w:style>
  <w:style w:type="character" w:customStyle="1" w:styleId="a4">
    <w:name w:val="页脚 字符"/>
    <w:link w:val="a3"/>
    <w:uiPriority w:val="99"/>
    <w:rsid w:val="005A2B96"/>
    <w:rPr>
      <w:rFonts w:ascii="Times New Roman" w:eastAsia="宋体" w:hAnsi="Times New Roman" w:cs="Times New Roman"/>
      <w:sz w:val="18"/>
      <w:szCs w:val="18"/>
    </w:rPr>
  </w:style>
  <w:style w:type="paragraph" w:styleId="a5">
    <w:name w:val="Normal (Web)"/>
    <w:basedOn w:val="a"/>
    <w:qFormat/>
    <w:rsid w:val="005A2B96"/>
    <w:pPr>
      <w:widowControl/>
      <w:spacing w:before="100" w:after="100" w:line="276" w:lineRule="auto"/>
      <w:jc w:val="left"/>
    </w:pPr>
    <w:rPr>
      <w:rFonts w:ascii="宋体" w:hAnsi="宋体" w:hint="eastAsia"/>
      <w:color w:val="000000"/>
      <w:kern w:val="0"/>
      <w:sz w:val="24"/>
    </w:rPr>
  </w:style>
  <w:style w:type="paragraph" w:customStyle="1" w:styleId="ParaChar">
    <w:name w:val="默认段落字体 Para Char"/>
    <w:basedOn w:val="a"/>
    <w:rsid w:val="005A2B9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2B9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5A2B96"/>
    <w:pPr>
      <w:tabs>
        <w:tab w:val="center" w:pos="4153"/>
        <w:tab w:val="right" w:pos="8306"/>
      </w:tabs>
      <w:snapToGrid w:val="0"/>
      <w:jc w:val="left"/>
    </w:pPr>
    <w:rPr>
      <w:sz w:val="18"/>
      <w:szCs w:val="18"/>
    </w:rPr>
  </w:style>
  <w:style w:type="character" w:customStyle="1" w:styleId="Char">
    <w:name w:val="页脚 Char"/>
    <w:basedOn w:val="a0"/>
    <w:uiPriority w:val="99"/>
    <w:semiHidden/>
    <w:rsid w:val="005A2B96"/>
    <w:rPr>
      <w:rFonts w:ascii="Times New Roman" w:eastAsia="宋体" w:hAnsi="Times New Roman" w:cs="Times New Roman"/>
      <w:sz w:val="18"/>
      <w:szCs w:val="18"/>
    </w:rPr>
  </w:style>
  <w:style w:type="character" w:customStyle="1" w:styleId="a4">
    <w:name w:val="页脚 字符"/>
    <w:link w:val="a3"/>
    <w:uiPriority w:val="99"/>
    <w:rsid w:val="005A2B96"/>
    <w:rPr>
      <w:rFonts w:ascii="Times New Roman" w:eastAsia="宋体" w:hAnsi="Times New Roman" w:cs="Times New Roman"/>
      <w:sz w:val="18"/>
      <w:szCs w:val="18"/>
    </w:rPr>
  </w:style>
  <w:style w:type="paragraph" w:styleId="a5">
    <w:name w:val="Normal (Web)"/>
    <w:basedOn w:val="a"/>
    <w:qFormat/>
    <w:rsid w:val="005A2B96"/>
    <w:pPr>
      <w:widowControl/>
      <w:spacing w:before="100" w:after="100" w:line="276" w:lineRule="auto"/>
      <w:jc w:val="left"/>
    </w:pPr>
    <w:rPr>
      <w:rFonts w:ascii="宋体" w:hAnsi="宋体" w:hint="eastAsia"/>
      <w:color w:val="000000"/>
      <w:kern w:val="0"/>
      <w:sz w:val="24"/>
    </w:rPr>
  </w:style>
  <w:style w:type="paragraph" w:customStyle="1" w:styleId="ParaChar">
    <w:name w:val="默认段落字体 Para Char"/>
    <w:basedOn w:val="a"/>
    <w:rsid w:val="005A2B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Pages>
  <Words>843</Words>
  <Characters>4810</Characters>
  <Application>Microsoft Office Word</Application>
  <DocSecurity>0</DocSecurity>
  <Lines>40</Lines>
  <Paragraphs>11</Paragraphs>
  <ScaleCrop>false</ScaleCrop>
  <Company>MS</Company>
  <LinksUpToDate>false</LinksUpToDate>
  <CharactersWithSpaces>5642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1</cp:revision>
  <dcterms:created xsi:type="dcterms:W3CDTF">2025-09-29T06:16:00Z</dcterms:created>
  <dcterms:modified xsi:type="dcterms:W3CDTF">2025-09-29T06:19:00Z</dcterms:modified>
</cp:coreProperties>
</file>