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2C983B">
      <w:pPr>
        <w:spacing w:line="480" w:lineRule="exact"/>
        <w:jc w:val="center"/>
        <w:rPr>
          <w:color w:val="000000" w:themeColor="text1"/>
          <w:sz w:val="72"/>
          <w:szCs w:val="72"/>
        </w:rPr>
      </w:pPr>
    </w:p>
    <w:p w14:paraId="1C6D8A69">
      <w:pPr>
        <w:spacing w:line="480" w:lineRule="exact"/>
        <w:jc w:val="center"/>
        <w:rPr>
          <w:color w:val="000000" w:themeColor="text1"/>
          <w:sz w:val="72"/>
          <w:szCs w:val="72"/>
        </w:rPr>
      </w:pPr>
      <w:r>
        <w:rPr>
          <w:rFonts w:hint="eastAsia"/>
          <w:color w:val="000000" w:themeColor="text1"/>
          <w:sz w:val="72"/>
          <w:szCs w:val="72"/>
        </w:rPr>
        <w:t xml:space="preserve">   </w:t>
      </w:r>
    </w:p>
    <w:p w14:paraId="416D1544">
      <w:pPr>
        <w:spacing w:before="240" w:line="700" w:lineRule="exact"/>
        <w:jc w:val="center"/>
        <w:rPr>
          <w:rFonts w:ascii="方正小标宋简体" w:eastAsia="方正小标宋简体"/>
          <w:color w:val="000000" w:themeColor="text1"/>
          <w:sz w:val="64"/>
          <w:szCs w:val="64"/>
        </w:rPr>
      </w:pPr>
      <w:r>
        <w:rPr>
          <w:rFonts w:hint="eastAsia" w:ascii="方正小标宋简体" w:eastAsia="方正小标宋简体"/>
          <w:color w:val="000000" w:themeColor="text1"/>
          <w:sz w:val="64"/>
          <w:szCs w:val="64"/>
        </w:rPr>
        <w:t>2025年省级现代农业发展补助专项资金（第三批）</w:t>
      </w:r>
    </w:p>
    <w:p w14:paraId="20D39211">
      <w:pPr>
        <w:spacing w:before="240" w:line="700" w:lineRule="exact"/>
        <w:jc w:val="center"/>
        <w:rPr>
          <w:rFonts w:ascii="方正小标宋简体" w:eastAsia="方正小标宋简体"/>
          <w:color w:val="000000" w:themeColor="text1"/>
          <w:sz w:val="64"/>
          <w:szCs w:val="64"/>
        </w:rPr>
      </w:pPr>
      <w:r>
        <w:rPr>
          <w:rFonts w:hint="eastAsia" w:ascii="方正小标宋简体" w:eastAsia="方正小标宋简体"/>
          <w:color w:val="000000" w:themeColor="text1"/>
          <w:sz w:val="64"/>
          <w:szCs w:val="64"/>
        </w:rPr>
        <w:t>分配因素测算明细表</w:t>
      </w:r>
    </w:p>
    <w:p w14:paraId="238F68F4">
      <w:pPr>
        <w:spacing w:before="240" w:line="700" w:lineRule="exact"/>
        <w:jc w:val="center"/>
        <w:rPr>
          <w:rFonts w:ascii="方正小标宋简体" w:eastAsia="方正小标宋简体"/>
          <w:color w:val="000000" w:themeColor="text1"/>
          <w:sz w:val="64"/>
          <w:szCs w:val="64"/>
        </w:rPr>
      </w:pPr>
    </w:p>
    <w:p w14:paraId="2370271B">
      <w:pPr>
        <w:spacing w:before="240" w:line="700" w:lineRule="exact"/>
        <w:jc w:val="center"/>
        <w:rPr>
          <w:rFonts w:ascii="方正小标宋简体" w:eastAsia="方正小标宋简体"/>
          <w:color w:val="000000" w:themeColor="text1"/>
          <w:sz w:val="64"/>
          <w:szCs w:val="64"/>
        </w:rPr>
      </w:pPr>
    </w:p>
    <w:p w14:paraId="4D0698B4">
      <w:pPr>
        <w:spacing w:before="240" w:line="700" w:lineRule="exact"/>
        <w:jc w:val="center"/>
        <w:rPr>
          <w:rFonts w:ascii="方正小标宋简体" w:eastAsia="方正小标宋简体"/>
          <w:color w:val="000000" w:themeColor="text1"/>
          <w:sz w:val="64"/>
          <w:szCs w:val="64"/>
        </w:rPr>
      </w:pPr>
    </w:p>
    <w:p w14:paraId="7E900147">
      <w:pPr>
        <w:spacing w:before="120" w:line="700" w:lineRule="exact"/>
        <w:jc w:val="center"/>
        <w:rPr>
          <w:rFonts w:ascii="方正小标宋简体" w:eastAsia="方正小标宋简体"/>
          <w:color w:val="000000" w:themeColor="text1"/>
          <w:sz w:val="64"/>
          <w:szCs w:val="64"/>
        </w:rPr>
      </w:pPr>
    </w:p>
    <w:p w14:paraId="45797AF7">
      <w:pPr>
        <w:spacing w:line="640" w:lineRule="exact"/>
        <w:jc w:val="center"/>
        <w:rPr>
          <w:rFonts w:ascii="Times New Roman" w:hAnsi="Times New Roman" w:eastAsia="楷体_GB2312" w:cs="Times New Roman"/>
          <w:b/>
          <w:bCs/>
          <w:color w:val="000000" w:themeColor="text1"/>
          <w:sz w:val="40"/>
          <w:szCs w:val="40"/>
        </w:rPr>
      </w:pPr>
      <w:r>
        <w:rPr>
          <w:rFonts w:ascii="Times New Roman" w:hAnsi="Times New Roman" w:eastAsia="楷体_GB2312" w:cs="Times New Roman"/>
          <w:b/>
          <w:bCs/>
          <w:color w:val="000000" w:themeColor="text1"/>
          <w:sz w:val="40"/>
          <w:szCs w:val="40"/>
        </w:rPr>
        <w:t>常州市农业农村局计划财务与审计处</w:t>
      </w:r>
    </w:p>
    <w:p w14:paraId="23449B6E">
      <w:pPr>
        <w:spacing w:line="700" w:lineRule="exact"/>
        <w:jc w:val="center"/>
        <w:rPr>
          <w:rFonts w:hint="eastAsia" w:ascii="Times New Roman" w:hAnsi="Times New Roman" w:eastAsia="楷体_GB2312" w:cs="Times New Roman"/>
          <w:b/>
          <w:bCs/>
          <w:color w:val="000000" w:themeColor="text1"/>
          <w:sz w:val="40"/>
          <w:szCs w:val="40"/>
          <w:lang w:eastAsia="zh-CN"/>
        </w:rPr>
        <w:sectPr>
          <w:footerReference r:id="rId3" w:type="default"/>
          <w:pgSz w:w="16838" w:h="11906" w:orient="landscape"/>
          <w:pgMar w:top="1304" w:right="1304" w:bottom="1304" w:left="1304" w:header="851" w:footer="992" w:gutter="0"/>
          <w:cols w:space="708" w:num="1"/>
          <w:titlePg/>
          <w:docGrid w:linePitch="360" w:charSpace="0"/>
        </w:sectPr>
      </w:pPr>
      <w:r>
        <w:rPr>
          <w:rFonts w:ascii="Times New Roman" w:hAnsi="Times New Roman" w:eastAsia="楷体_GB2312" w:cs="Times New Roman"/>
          <w:b/>
          <w:bCs/>
          <w:color w:val="000000" w:themeColor="text1"/>
          <w:sz w:val="40"/>
          <w:szCs w:val="40"/>
        </w:rPr>
        <w:t>202</w:t>
      </w:r>
      <w:r>
        <w:rPr>
          <w:rFonts w:hint="eastAsia" w:ascii="Times New Roman" w:hAnsi="Times New Roman" w:eastAsia="楷体_GB2312" w:cs="Times New Roman"/>
          <w:b/>
          <w:bCs/>
          <w:color w:val="000000" w:themeColor="text1"/>
          <w:sz w:val="40"/>
          <w:szCs w:val="40"/>
        </w:rPr>
        <w:t>5</w:t>
      </w:r>
      <w:r>
        <w:rPr>
          <w:rFonts w:ascii="Times New Roman" w:hAnsi="Times New Roman" w:eastAsia="楷体_GB2312" w:cs="Times New Roman"/>
          <w:b/>
          <w:bCs/>
          <w:color w:val="000000" w:themeColor="text1"/>
          <w:sz w:val="40"/>
          <w:szCs w:val="40"/>
        </w:rPr>
        <w:t>年</w:t>
      </w:r>
      <w:r>
        <w:rPr>
          <w:rFonts w:hint="eastAsia" w:ascii="Times New Roman" w:hAnsi="Times New Roman" w:eastAsia="楷体_GB2312" w:cs="Times New Roman"/>
          <w:b/>
          <w:bCs/>
          <w:color w:val="000000" w:themeColor="text1"/>
          <w:sz w:val="40"/>
          <w:szCs w:val="40"/>
        </w:rPr>
        <w:t>9</w:t>
      </w:r>
      <w:r>
        <w:rPr>
          <w:rFonts w:hint="eastAsia" w:ascii="Times New Roman" w:hAnsi="Times New Roman" w:eastAsia="楷体_GB2312" w:cs="Times New Roman"/>
          <w:b/>
          <w:bCs/>
          <w:color w:val="000000" w:themeColor="text1"/>
          <w:sz w:val="40"/>
          <w:szCs w:val="40"/>
          <w:lang w:eastAsia="zh-CN"/>
        </w:rPr>
        <w:t>月</w:t>
      </w:r>
    </w:p>
    <w:p w14:paraId="6F178951">
      <w:pPr>
        <w:adjustRightInd w:val="0"/>
        <w:snapToGrid w:val="0"/>
        <w:spacing w:line="560" w:lineRule="exact"/>
        <w:jc w:val="center"/>
        <w:rPr>
          <w:rFonts w:ascii="方正小标宋简体" w:eastAsia="方正小标宋简体"/>
          <w:color w:val="000000" w:themeColor="text1"/>
          <w:sz w:val="44"/>
          <w:szCs w:val="44"/>
        </w:rPr>
      </w:pPr>
    </w:p>
    <w:p w14:paraId="31478780">
      <w:pPr>
        <w:adjustRightInd w:val="0"/>
        <w:snapToGrid w:val="0"/>
        <w:spacing w:line="560" w:lineRule="exact"/>
        <w:jc w:val="center"/>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目    录</w:t>
      </w:r>
    </w:p>
    <w:p w14:paraId="4DBCCF6F">
      <w:pPr>
        <w:adjustRightInd w:val="0"/>
        <w:snapToGrid w:val="0"/>
        <w:spacing w:line="560" w:lineRule="exact"/>
        <w:jc w:val="center"/>
        <w:rPr>
          <w:rFonts w:ascii="方正小标宋简体" w:eastAsia="方正小标宋简体"/>
          <w:color w:val="000000" w:themeColor="text1"/>
          <w:sz w:val="44"/>
          <w:szCs w:val="44"/>
        </w:rPr>
      </w:pPr>
    </w:p>
    <w:p w14:paraId="540331A3">
      <w:pPr>
        <w:overflowPunct w:val="0"/>
        <w:adjustRightInd w:val="0"/>
        <w:snapToGrid w:val="0"/>
        <w:spacing w:line="560" w:lineRule="exact"/>
        <w:rPr>
          <w:rFonts w:ascii="Times New Roman" w:hAnsi="Times New Roman" w:eastAsia="仿宋_GB2312" w:cs="Times New Roman"/>
          <w:color w:val="000000" w:themeColor="text1"/>
          <w:kern w:val="0"/>
          <w:sz w:val="32"/>
          <w:szCs w:val="32"/>
        </w:rPr>
      </w:pPr>
      <w:r>
        <w:rPr>
          <w:rFonts w:ascii="黑体" w:hAnsi="黑体" w:eastAsia="黑体" w:cs="Times New Roman"/>
          <w:color w:val="000000" w:themeColor="text1"/>
          <w:sz w:val="32"/>
          <w:szCs w:val="32"/>
        </w:rPr>
        <w:t>一、</w:t>
      </w:r>
      <w:r>
        <w:rPr>
          <w:rFonts w:hint="eastAsia" w:ascii="黑体" w:hAnsi="黑体" w:eastAsia="黑体" w:cs="Times New Roman"/>
          <w:color w:val="000000" w:themeColor="text1"/>
          <w:sz w:val="32"/>
          <w:szCs w:val="32"/>
        </w:rPr>
        <w:t>省级</w:t>
      </w:r>
      <w:r>
        <w:rPr>
          <w:rFonts w:hint="eastAsia" w:ascii="黑体" w:hAnsi="黑体" w:eastAsia="黑体" w:cs="Times New Roman"/>
          <w:color w:val="000000" w:themeColor="text1"/>
          <w:kern w:val="0"/>
          <w:sz w:val="32"/>
          <w:szCs w:val="32"/>
        </w:rPr>
        <w:t>现代农业发展补助专项资金分配建议表</w:t>
      </w:r>
    </w:p>
    <w:p w14:paraId="01005E21">
      <w:pPr>
        <w:overflowPunct w:val="0"/>
        <w:autoSpaceDE w:val="0"/>
        <w:autoSpaceDN w:val="0"/>
        <w:adjustRightInd w:val="0"/>
        <w:snapToGrid w:val="0"/>
        <w:spacing w:line="560" w:lineRule="exact"/>
        <w:rPr>
          <w:rFonts w:ascii="Times New Roman" w:hAnsi="Times New Roman" w:eastAsia="仿宋_GB2312" w:cs="Times New Roman"/>
          <w:color w:val="000000" w:themeColor="text1"/>
          <w:sz w:val="32"/>
          <w:szCs w:val="32"/>
        </w:rPr>
      </w:pPr>
      <w:r>
        <w:rPr>
          <w:rFonts w:ascii="Times New Roman" w:hAnsi="Times New Roman" w:eastAsia="仿宋_GB2312" w:cs="Times New Roman"/>
          <w:color w:val="000000" w:themeColor="text1"/>
          <w:sz w:val="32"/>
          <w:szCs w:val="32"/>
        </w:rPr>
        <w:t xml:space="preserve">1. </w:t>
      </w:r>
      <w:r>
        <w:rPr>
          <w:rFonts w:ascii="Times New Roman" w:hAnsi="Times New Roman" w:eastAsia="仿宋_GB2312" w:cs="Times New Roman"/>
          <w:snapToGrid w:val="0"/>
          <w:color w:val="000000" w:themeColor="text1"/>
          <w:kern w:val="0"/>
          <w:sz w:val="32"/>
          <w:szCs w:val="32"/>
        </w:rPr>
        <w:t>粮油高产优质片区建设</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（1）</w:t>
      </w:r>
    </w:p>
    <w:p w14:paraId="40D6B2D0">
      <w:pPr>
        <w:overflowPunct w:val="0"/>
        <w:adjustRightInd w:val="0"/>
        <w:snapToGrid w:val="0"/>
        <w:spacing w:line="56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 xml:space="preserve">2. </w:t>
      </w:r>
      <w:r>
        <w:rPr>
          <w:rFonts w:ascii="Times New Roman" w:hAnsi="Times New Roman" w:eastAsia="仿宋_GB2312" w:cs="Times New Roman"/>
          <w:color w:val="000000" w:themeColor="text1"/>
          <w:sz w:val="32"/>
          <w:szCs w:val="32"/>
        </w:rPr>
        <w:t>粮食及重要农产品生产应急救灾（第二批）</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（2）</w:t>
      </w:r>
    </w:p>
    <w:p w14:paraId="5E25DCE3">
      <w:pPr>
        <w:overflowPunct w:val="0"/>
        <w:adjustRightInd w:val="0"/>
        <w:snapToGrid w:val="0"/>
        <w:spacing w:line="560" w:lineRule="exact"/>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sz w:val="32"/>
          <w:szCs w:val="32"/>
        </w:rPr>
        <w:t xml:space="preserve">3. </w:t>
      </w:r>
      <w:bookmarkStart w:id="0" w:name="OLE_LINK15"/>
      <w:r>
        <w:rPr>
          <w:rFonts w:ascii="Times New Roman" w:hAnsi="Times New Roman" w:eastAsia="仿宋_GB2312" w:cs="Times New Roman"/>
          <w:color w:val="000000" w:themeColor="text1"/>
          <w:sz w:val="32"/>
          <w:szCs w:val="32"/>
        </w:rPr>
        <w:t>区域性农业综合服务中心建设整县推进补助</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（3）</w:t>
      </w:r>
      <w:bookmarkEnd w:id="0"/>
    </w:p>
    <w:p w14:paraId="7F5F9B9A">
      <w:pPr>
        <w:overflowPunct w:val="0"/>
        <w:adjustRightInd w:val="0"/>
        <w:snapToGrid w:val="0"/>
        <w:spacing w:line="56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 xml:space="preserve">4. </w:t>
      </w:r>
      <w:r>
        <w:rPr>
          <w:rFonts w:ascii="Times New Roman" w:hAnsi="Times New Roman" w:eastAsia="仿宋_GB2312" w:cs="Times New Roman"/>
          <w:color w:val="000000" w:themeColor="text1"/>
          <w:sz w:val="32"/>
          <w:szCs w:val="32"/>
        </w:rPr>
        <w:t>绿色优质农产品补助</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（4）</w:t>
      </w:r>
    </w:p>
    <w:p w14:paraId="6E6E1EFA">
      <w:pPr>
        <w:overflowPunct w:val="0"/>
        <w:adjustRightInd w:val="0"/>
        <w:snapToGrid w:val="0"/>
        <w:spacing w:line="560" w:lineRule="exact"/>
        <w:rPr>
          <w:rFonts w:hint="eastAsia"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sz w:val="32"/>
          <w:szCs w:val="32"/>
        </w:rPr>
        <w:t xml:space="preserve">5. </w:t>
      </w:r>
      <w:r>
        <w:rPr>
          <w:rFonts w:ascii="Times New Roman" w:hAnsi="Times New Roman" w:eastAsia="仿宋_GB2312" w:cs="Times New Roman"/>
          <w:color w:val="000000" w:themeColor="text1"/>
          <w:sz w:val="32"/>
          <w:szCs w:val="32"/>
        </w:rPr>
        <w:t>农业</w:t>
      </w:r>
      <w:r>
        <w:rPr>
          <w:rFonts w:hint="eastAsia" w:ascii="Times New Roman" w:hAnsi="Times New Roman" w:eastAsia="仿宋_GB2312" w:cs="Times New Roman"/>
          <w:color w:val="000000" w:themeColor="text1"/>
          <w:sz w:val="32"/>
          <w:szCs w:val="32"/>
          <w:lang w:eastAsia="zh-CN"/>
        </w:rPr>
        <w:t>新</w:t>
      </w:r>
      <w:r>
        <w:rPr>
          <w:rFonts w:ascii="Times New Roman" w:hAnsi="Times New Roman" w:eastAsia="仿宋_GB2312" w:cs="Times New Roman"/>
          <w:color w:val="000000" w:themeColor="text1"/>
          <w:sz w:val="32"/>
          <w:szCs w:val="32"/>
        </w:rPr>
        <w:t>产业新业态新模式（品牌建设）</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（5）</w:t>
      </w:r>
    </w:p>
    <w:p w14:paraId="59482F7E">
      <w:pPr>
        <w:overflowPunct w:val="0"/>
        <w:adjustRightInd w:val="0"/>
        <w:snapToGrid w:val="0"/>
        <w:spacing w:line="56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6.</w:t>
      </w:r>
      <w:r>
        <w:rPr>
          <w:rFonts w:hint="eastAsia" w:ascii="Times New Roman" w:hAnsi="Times New Roman" w:eastAsia="仿宋_GB2312" w:cs="Times New Roman"/>
          <w:snapToGrid w:val="0"/>
          <w:color w:val="000000" w:themeColor="text1"/>
          <w:spacing w:val="-32"/>
          <w:kern w:val="0"/>
          <w:sz w:val="32"/>
          <w:szCs w:val="32"/>
        </w:rPr>
        <w:t xml:space="preserve">  </w:t>
      </w:r>
      <w:r>
        <w:rPr>
          <w:rFonts w:ascii="Times New Roman" w:hAnsi="Times New Roman" w:eastAsia="仿宋_GB2312" w:cs="Times New Roman"/>
          <w:color w:val="000000" w:themeColor="text1"/>
          <w:sz w:val="32"/>
          <w:szCs w:val="32"/>
        </w:rPr>
        <w:t>“苏韵乡情“休闲农业专场推介活动</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（6）</w:t>
      </w:r>
    </w:p>
    <w:p w14:paraId="45FDA1EF">
      <w:pPr>
        <w:overflowPunct w:val="0"/>
        <w:adjustRightInd w:val="0"/>
        <w:snapToGrid w:val="0"/>
        <w:spacing w:line="56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 xml:space="preserve">7. </w:t>
      </w:r>
      <w:r>
        <w:rPr>
          <w:rFonts w:ascii="Times New Roman" w:hAnsi="Times New Roman" w:eastAsia="仿宋_GB2312" w:cs="Times New Roman"/>
          <w:color w:val="000000" w:themeColor="text1"/>
          <w:sz w:val="32"/>
          <w:szCs w:val="32"/>
        </w:rPr>
        <w:t>种业振兴揭榜挂帅</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（7）</w:t>
      </w:r>
    </w:p>
    <w:p w14:paraId="682F5AEA">
      <w:pPr>
        <w:overflowPunct w:val="0"/>
        <w:adjustRightInd w:val="0"/>
        <w:snapToGrid w:val="0"/>
        <w:spacing w:line="520" w:lineRule="exact"/>
        <w:rPr>
          <w:rFonts w:ascii="Times New Roman" w:hAnsi="Times New Roman" w:eastAsia="仿宋_GB2312" w:cs="Times New Roman"/>
          <w:color w:val="000000" w:themeColor="text1"/>
          <w:sz w:val="32"/>
          <w:szCs w:val="32"/>
        </w:rPr>
        <w:sectPr>
          <w:footerReference r:id="rId4" w:type="default"/>
          <w:pgSz w:w="16838" w:h="11906" w:orient="landscape"/>
          <w:pgMar w:top="1418" w:right="1418" w:bottom="1418" w:left="1418" w:header="851" w:footer="992" w:gutter="0"/>
          <w:pgNumType w:start="1"/>
          <w:cols w:space="425" w:num="1"/>
          <w:titlePg/>
          <w:docGrid w:type="lines" w:linePitch="312" w:charSpace="0"/>
        </w:sectPr>
      </w:pPr>
    </w:p>
    <w:p w14:paraId="483A1DEC">
      <w:pPr>
        <w:overflowPunct w:val="0"/>
        <w:autoSpaceDE w:val="0"/>
        <w:autoSpaceDN w:val="0"/>
        <w:adjustRightInd w:val="0"/>
        <w:snapToGrid w:val="0"/>
        <w:spacing w:before="240" w:after="240" w:line="560" w:lineRule="exact"/>
        <w:jc w:val="center"/>
        <w:rPr>
          <w:rFonts w:hint="eastAsia" w:ascii="方正小标宋简体" w:hAnsi="Times New Roman" w:eastAsia="方正小标宋简体" w:cs="Times New Roman"/>
          <w:snapToGrid w:val="0"/>
          <w:color w:val="000000"/>
          <w:kern w:val="0"/>
          <w:sz w:val="44"/>
          <w:szCs w:val="44"/>
        </w:rPr>
      </w:pPr>
      <w:r>
        <w:rPr>
          <w:rFonts w:hint="eastAsia" w:ascii="方正小标宋简体" w:hAnsi="Times New Roman" w:eastAsia="方正小标宋简体" w:cs="Times New Roman"/>
          <w:snapToGrid w:val="0"/>
          <w:color w:val="000000"/>
          <w:kern w:val="0"/>
          <w:sz w:val="44"/>
          <w:szCs w:val="44"/>
        </w:rPr>
        <w:t>省级现代农业发展专项资金分配建议表</w:t>
      </w:r>
    </w:p>
    <w:p w14:paraId="3DBE4765">
      <w:pPr>
        <w:tabs>
          <w:tab w:val="left" w:pos="2311"/>
          <w:tab w:val="left" w:pos="6495"/>
          <w:tab w:val="left" w:pos="8008"/>
          <w:tab w:val="left" w:pos="9721"/>
          <w:tab w:val="left" w:pos="11756"/>
          <w:tab w:val="left" w:pos="12852"/>
          <w:tab w:val="left" w:pos="13739"/>
        </w:tabs>
        <w:overflowPunct w:val="0"/>
        <w:autoSpaceDE w:val="0"/>
        <w:autoSpaceDN w:val="0"/>
        <w:adjustRightInd w:val="0"/>
        <w:snapToGrid w:val="0"/>
        <w:spacing w:after="80" w:line="440" w:lineRule="exact"/>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项目名称</w:t>
      </w:r>
      <w:r>
        <w:rPr>
          <w:rFonts w:hint="eastAsia" w:ascii="Times New Roman" w:hAnsi="Times New Roman" w:eastAsia="仿宋_GB2312" w:cs="Times New Roman"/>
          <w:snapToGrid w:val="0"/>
          <w:color w:val="000000"/>
          <w:kern w:val="0"/>
          <w:sz w:val="24"/>
          <w:szCs w:val="24"/>
        </w:rPr>
        <w:t>：</w:t>
      </w:r>
      <w:r>
        <w:rPr>
          <w:rFonts w:ascii="Times New Roman" w:hAnsi="Times New Roman" w:eastAsia="仿宋_GB2312" w:cs="Times New Roman"/>
          <w:snapToGrid w:val="0"/>
          <w:kern w:val="0"/>
          <w:sz w:val="24"/>
          <w:szCs w:val="24"/>
        </w:rPr>
        <w:t>粮油高产优质片区建设</w:t>
      </w:r>
      <w:r>
        <w:rPr>
          <w:rFonts w:hint="eastAsia" w:ascii="Times New Roman" w:hAnsi="Times New Roman" w:eastAsia="仿宋_GB2312" w:cs="Times New Roman"/>
          <w:snapToGrid w:val="0"/>
          <w:kern w:val="0"/>
          <w:sz w:val="24"/>
          <w:szCs w:val="24"/>
        </w:rPr>
        <w:t xml:space="preserve">                                                                            </w:t>
      </w:r>
      <w:r>
        <w:rPr>
          <w:rFonts w:ascii="Times New Roman" w:hAnsi="Times New Roman" w:eastAsia="仿宋_GB2312" w:cs="Times New Roman"/>
          <w:snapToGrid w:val="0"/>
          <w:color w:val="000000"/>
          <w:kern w:val="0"/>
          <w:sz w:val="24"/>
          <w:szCs w:val="24"/>
        </w:rPr>
        <w:t>单位：万元</w:t>
      </w:r>
    </w:p>
    <w:tbl>
      <w:tblPr>
        <w:tblStyle w:val="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38"/>
        <w:gridCol w:w="1825"/>
        <w:gridCol w:w="1826"/>
        <w:gridCol w:w="1826"/>
        <w:gridCol w:w="1825"/>
        <w:gridCol w:w="1826"/>
        <w:gridCol w:w="1826"/>
        <w:gridCol w:w="1826"/>
      </w:tblGrid>
      <w:tr w14:paraId="237F52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438" w:type="dxa"/>
            <w:shd w:val="clear" w:color="auto" w:fill="auto"/>
            <w:noWrap/>
            <w:vAlign w:val="center"/>
          </w:tcPr>
          <w:p w14:paraId="359031E7">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辖</w:t>
            </w:r>
            <w:r>
              <w:rPr>
                <w:rFonts w:ascii="Times New Roman" w:hAnsi="Times New Roman" w:eastAsia="黑体" w:cs="Times New Roman"/>
                <w:snapToGrid w:val="0"/>
                <w:color w:val="000000"/>
                <w:kern w:val="0"/>
                <w:sz w:val="24"/>
                <w:szCs w:val="24"/>
              </w:rPr>
              <w:t xml:space="preserve">  </w:t>
            </w:r>
            <w:r>
              <w:rPr>
                <w:rFonts w:ascii="Times New Roman" w:hAnsi="黑体" w:eastAsia="黑体" w:cs="Times New Roman"/>
                <w:snapToGrid w:val="0"/>
                <w:color w:val="000000"/>
                <w:kern w:val="0"/>
                <w:sz w:val="24"/>
                <w:szCs w:val="24"/>
              </w:rPr>
              <w:t>区</w:t>
            </w:r>
          </w:p>
        </w:tc>
        <w:tc>
          <w:tcPr>
            <w:tcW w:w="1825" w:type="dxa"/>
            <w:shd w:val="clear" w:color="auto" w:fill="auto"/>
            <w:vAlign w:val="center"/>
          </w:tcPr>
          <w:p w14:paraId="09D297A4">
            <w:pPr>
              <w:overflowPunct w:val="0"/>
              <w:autoSpaceDE w:val="0"/>
              <w:autoSpaceDN w:val="0"/>
              <w:adjustRightInd w:val="0"/>
              <w:snapToGrid w:val="0"/>
              <w:spacing w:line="400" w:lineRule="exact"/>
              <w:ind w:left="-57" w:right="-57"/>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建设面积（万亩）</w:t>
            </w:r>
          </w:p>
        </w:tc>
        <w:tc>
          <w:tcPr>
            <w:tcW w:w="1826" w:type="dxa"/>
            <w:shd w:val="clear" w:color="auto" w:fill="auto"/>
            <w:noWrap/>
            <w:vAlign w:val="center"/>
          </w:tcPr>
          <w:p w14:paraId="0C765D7D">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占比</w:t>
            </w:r>
            <w:r>
              <w:rPr>
                <w:rFonts w:ascii="Times New Roman" w:hAnsi="Times New Roman" w:eastAsia="黑体" w:cs="Times New Roman"/>
                <w:snapToGrid w:val="0"/>
                <w:color w:val="000000"/>
                <w:kern w:val="0"/>
                <w:sz w:val="24"/>
                <w:szCs w:val="24"/>
              </w:rPr>
              <w:t>%</w:t>
            </w:r>
          </w:p>
        </w:tc>
        <w:tc>
          <w:tcPr>
            <w:tcW w:w="1826" w:type="dxa"/>
            <w:shd w:val="clear" w:color="auto" w:fill="auto"/>
            <w:noWrap/>
            <w:vAlign w:val="center"/>
          </w:tcPr>
          <w:p w14:paraId="3E6E7B3C">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金额</w:t>
            </w:r>
          </w:p>
        </w:tc>
        <w:tc>
          <w:tcPr>
            <w:tcW w:w="1825" w:type="dxa"/>
            <w:shd w:val="clear" w:color="auto" w:fill="auto"/>
            <w:noWrap/>
            <w:vAlign w:val="center"/>
          </w:tcPr>
          <w:p w14:paraId="2D7ECBCB">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分配因素</w:t>
            </w:r>
            <w:r>
              <w:rPr>
                <w:rFonts w:ascii="Times New Roman" w:hAnsi="Times New Roman" w:eastAsia="黑体" w:cs="Times New Roman"/>
                <w:snapToGrid w:val="0"/>
                <w:color w:val="000000"/>
                <w:kern w:val="0"/>
                <w:sz w:val="24"/>
                <w:szCs w:val="24"/>
              </w:rPr>
              <w:t>2</w:t>
            </w:r>
          </w:p>
        </w:tc>
        <w:tc>
          <w:tcPr>
            <w:tcW w:w="1826" w:type="dxa"/>
            <w:shd w:val="clear" w:color="auto" w:fill="auto"/>
            <w:noWrap/>
            <w:vAlign w:val="center"/>
          </w:tcPr>
          <w:p w14:paraId="65E82EF1">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占比</w:t>
            </w:r>
            <w:r>
              <w:rPr>
                <w:rFonts w:ascii="Times New Roman" w:hAnsi="Times New Roman" w:eastAsia="黑体" w:cs="Times New Roman"/>
                <w:snapToGrid w:val="0"/>
                <w:color w:val="000000"/>
                <w:kern w:val="0"/>
                <w:sz w:val="24"/>
                <w:szCs w:val="24"/>
              </w:rPr>
              <w:t>%</w:t>
            </w:r>
          </w:p>
        </w:tc>
        <w:tc>
          <w:tcPr>
            <w:tcW w:w="1826" w:type="dxa"/>
            <w:shd w:val="clear" w:color="auto" w:fill="auto"/>
            <w:noWrap/>
            <w:vAlign w:val="center"/>
          </w:tcPr>
          <w:p w14:paraId="052A92A2">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金额</w:t>
            </w:r>
          </w:p>
        </w:tc>
        <w:tc>
          <w:tcPr>
            <w:tcW w:w="1826" w:type="dxa"/>
            <w:shd w:val="clear" w:color="auto" w:fill="auto"/>
            <w:noWrap/>
            <w:vAlign w:val="center"/>
          </w:tcPr>
          <w:p w14:paraId="29470F0D">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合计</w:t>
            </w:r>
          </w:p>
        </w:tc>
      </w:tr>
      <w:tr w14:paraId="74467C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438" w:type="dxa"/>
            <w:shd w:val="clear" w:color="auto" w:fill="auto"/>
            <w:noWrap/>
            <w:vAlign w:val="center"/>
          </w:tcPr>
          <w:p w14:paraId="7565D51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金坛区</w:t>
            </w:r>
          </w:p>
        </w:tc>
        <w:tc>
          <w:tcPr>
            <w:tcW w:w="1825" w:type="dxa"/>
            <w:shd w:val="clear" w:color="auto" w:fill="auto"/>
            <w:vAlign w:val="center"/>
          </w:tcPr>
          <w:p w14:paraId="0DFBF39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w:t>
            </w:r>
          </w:p>
        </w:tc>
        <w:tc>
          <w:tcPr>
            <w:tcW w:w="1826" w:type="dxa"/>
            <w:shd w:val="clear" w:color="auto" w:fill="auto"/>
            <w:noWrap/>
            <w:vAlign w:val="center"/>
          </w:tcPr>
          <w:p w14:paraId="3F958122">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50.00%</w:t>
            </w:r>
          </w:p>
        </w:tc>
        <w:tc>
          <w:tcPr>
            <w:tcW w:w="1826" w:type="dxa"/>
            <w:shd w:val="clear" w:color="auto" w:fill="auto"/>
            <w:vAlign w:val="center"/>
          </w:tcPr>
          <w:p w14:paraId="709FAAD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112.00 </w:t>
            </w:r>
          </w:p>
        </w:tc>
        <w:tc>
          <w:tcPr>
            <w:tcW w:w="1825" w:type="dxa"/>
            <w:shd w:val="clear" w:color="auto" w:fill="auto"/>
            <w:noWrap/>
            <w:vAlign w:val="center"/>
          </w:tcPr>
          <w:p w14:paraId="710252E1">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454955F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2585472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vAlign w:val="center"/>
          </w:tcPr>
          <w:p w14:paraId="0598E94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112.00 </w:t>
            </w:r>
          </w:p>
        </w:tc>
      </w:tr>
      <w:tr w14:paraId="5006BB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438" w:type="dxa"/>
            <w:shd w:val="clear" w:color="auto" w:fill="auto"/>
            <w:noWrap/>
            <w:vAlign w:val="center"/>
          </w:tcPr>
          <w:p w14:paraId="26C05E3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武进区</w:t>
            </w:r>
          </w:p>
        </w:tc>
        <w:tc>
          <w:tcPr>
            <w:tcW w:w="1825" w:type="dxa"/>
            <w:shd w:val="clear" w:color="auto" w:fill="auto"/>
            <w:vAlign w:val="center"/>
          </w:tcPr>
          <w:p w14:paraId="050E27E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w:t>
            </w:r>
          </w:p>
        </w:tc>
        <w:tc>
          <w:tcPr>
            <w:tcW w:w="1826" w:type="dxa"/>
            <w:shd w:val="clear" w:color="auto" w:fill="auto"/>
            <w:noWrap/>
            <w:vAlign w:val="center"/>
          </w:tcPr>
          <w:p w14:paraId="362C1812">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25.00%</w:t>
            </w:r>
          </w:p>
        </w:tc>
        <w:tc>
          <w:tcPr>
            <w:tcW w:w="1826" w:type="dxa"/>
            <w:shd w:val="clear" w:color="auto" w:fill="auto"/>
            <w:vAlign w:val="center"/>
          </w:tcPr>
          <w:p w14:paraId="1DB265B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56.00 </w:t>
            </w:r>
          </w:p>
        </w:tc>
        <w:tc>
          <w:tcPr>
            <w:tcW w:w="1825" w:type="dxa"/>
            <w:shd w:val="clear" w:color="auto" w:fill="auto"/>
            <w:noWrap/>
            <w:vAlign w:val="center"/>
          </w:tcPr>
          <w:p w14:paraId="03247EA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697434E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071F0B3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vAlign w:val="center"/>
          </w:tcPr>
          <w:p w14:paraId="0B1E96A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56.00 </w:t>
            </w:r>
          </w:p>
        </w:tc>
      </w:tr>
      <w:tr w14:paraId="57013A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438" w:type="dxa"/>
            <w:shd w:val="clear" w:color="auto" w:fill="auto"/>
            <w:noWrap/>
            <w:vAlign w:val="center"/>
          </w:tcPr>
          <w:p w14:paraId="370C615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新北区</w:t>
            </w:r>
          </w:p>
        </w:tc>
        <w:tc>
          <w:tcPr>
            <w:tcW w:w="1825" w:type="dxa"/>
            <w:shd w:val="clear" w:color="auto" w:fill="auto"/>
            <w:vAlign w:val="center"/>
          </w:tcPr>
          <w:p w14:paraId="37AAD65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w:t>
            </w:r>
          </w:p>
        </w:tc>
        <w:tc>
          <w:tcPr>
            <w:tcW w:w="1826" w:type="dxa"/>
            <w:shd w:val="clear" w:color="auto" w:fill="auto"/>
            <w:noWrap/>
            <w:vAlign w:val="center"/>
          </w:tcPr>
          <w:p w14:paraId="0609E78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25.00%</w:t>
            </w:r>
          </w:p>
        </w:tc>
        <w:tc>
          <w:tcPr>
            <w:tcW w:w="1826" w:type="dxa"/>
            <w:shd w:val="clear" w:color="auto" w:fill="auto"/>
            <w:vAlign w:val="center"/>
          </w:tcPr>
          <w:p w14:paraId="295A1C71">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56.00 </w:t>
            </w:r>
          </w:p>
        </w:tc>
        <w:tc>
          <w:tcPr>
            <w:tcW w:w="1825" w:type="dxa"/>
            <w:shd w:val="clear" w:color="auto" w:fill="auto"/>
            <w:noWrap/>
            <w:vAlign w:val="center"/>
          </w:tcPr>
          <w:p w14:paraId="19F2282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1CAD599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03AEAF6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vAlign w:val="center"/>
          </w:tcPr>
          <w:p w14:paraId="628177F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56.00 </w:t>
            </w:r>
          </w:p>
        </w:tc>
      </w:tr>
      <w:tr w14:paraId="541A72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438" w:type="dxa"/>
            <w:shd w:val="clear" w:color="auto" w:fill="auto"/>
            <w:noWrap/>
            <w:vAlign w:val="center"/>
          </w:tcPr>
          <w:p w14:paraId="2727F8D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天宁区</w:t>
            </w:r>
          </w:p>
        </w:tc>
        <w:tc>
          <w:tcPr>
            <w:tcW w:w="1825" w:type="dxa"/>
            <w:shd w:val="clear" w:color="auto" w:fill="auto"/>
            <w:vAlign w:val="center"/>
          </w:tcPr>
          <w:p w14:paraId="0629465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3940276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vAlign w:val="center"/>
          </w:tcPr>
          <w:p w14:paraId="22F70ED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5" w:type="dxa"/>
            <w:shd w:val="clear" w:color="auto" w:fill="auto"/>
            <w:noWrap/>
            <w:vAlign w:val="center"/>
          </w:tcPr>
          <w:p w14:paraId="1BB16D4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7B8E6B72">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04F392A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vAlign w:val="center"/>
          </w:tcPr>
          <w:p w14:paraId="7A281DF1">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504E75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438" w:type="dxa"/>
            <w:shd w:val="clear" w:color="auto" w:fill="auto"/>
            <w:noWrap/>
            <w:vAlign w:val="center"/>
          </w:tcPr>
          <w:p w14:paraId="079AD9E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钟楼区</w:t>
            </w:r>
          </w:p>
        </w:tc>
        <w:tc>
          <w:tcPr>
            <w:tcW w:w="1825" w:type="dxa"/>
            <w:shd w:val="clear" w:color="auto" w:fill="auto"/>
            <w:vAlign w:val="center"/>
          </w:tcPr>
          <w:p w14:paraId="2EB84D9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1778BCC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vAlign w:val="center"/>
          </w:tcPr>
          <w:p w14:paraId="0C4FE56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5" w:type="dxa"/>
            <w:shd w:val="clear" w:color="auto" w:fill="auto"/>
            <w:noWrap/>
            <w:vAlign w:val="center"/>
          </w:tcPr>
          <w:p w14:paraId="34C5E5F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0FF2F75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74E19F2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vAlign w:val="center"/>
          </w:tcPr>
          <w:p w14:paraId="2CFAB94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76C33E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438" w:type="dxa"/>
            <w:shd w:val="clear" w:color="auto" w:fill="auto"/>
            <w:noWrap/>
            <w:vAlign w:val="center"/>
          </w:tcPr>
          <w:p w14:paraId="2C22DE0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经开区</w:t>
            </w:r>
          </w:p>
        </w:tc>
        <w:tc>
          <w:tcPr>
            <w:tcW w:w="1825" w:type="dxa"/>
            <w:shd w:val="clear" w:color="auto" w:fill="auto"/>
            <w:vAlign w:val="center"/>
          </w:tcPr>
          <w:p w14:paraId="5A38E4B1">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5064F3C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vAlign w:val="center"/>
          </w:tcPr>
          <w:p w14:paraId="257E952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5" w:type="dxa"/>
            <w:shd w:val="clear" w:color="auto" w:fill="auto"/>
            <w:noWrap/>
            <w:vAlign w:val="center"/>
          </w:tcPr>
          <w:p w14:paraId="4B79BB8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4FD3FBD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0DC172B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vAlign w:val="center"/>
          </w:tcPr>
          <w:p w14:paraId="532C9D0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4E20D3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438" w:type="dxa"/>
            <w:shd w:val="clear" w:color="auto" w:fill="auto"/>
            <w:vAlign w:val="center"/>
          </w:tcPr>
          <w:p w14:paraId="00D4F46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合</w:t>
            </w:r>
            <w:r>
              <w:rPr>
                <w:rFonts w:hint="eastAsia" w:ascii="Times New Roman" w:hAnsi="Times New Roman" w:eastAsia="仿宋_GB2312" w:cs="Times New Roman"/>
                <w:snapToGrid w:val="0"/>
                <w:color w:val="000000"/>
                <w:kern w:val="0"/>
                <w:sz w:val="24"/>
                <w:szCs w:val="24"/>
              </w:rPr>
              <w:t xml:space="preserve">  </w:t>
            </w:r>
            <w:r>
              <w:rPr>
                <w:rFonts w:ascii="Times New Roman" w:hAnsi="Times New Roman" w:eastAsia="仿宋_GB2312" w:cs="Times New Roman"/>
                <w:snapToGrid w:val="0"/>
                <w:color w:val="000000"/>
                <w:kern w:val="0"/>
                <w:sz w:val="24"/>
                <w:szCs w:val="24"/>
              </w:rPr>
              <w:t>计</w:t>
            </w:r>
          </w:p>
        </w:tc>
        <w:tc>
          <w:tcPr>
            <w:tcW w:w="1825" w:type="dxa"/>
            <w:shd w:val="clear" w:color="auto" w:fill="auto"/>
            <w:vAlign w:val="center"/>
          </w:tcPr>
          <w:p w14:paraId="2BC6FD1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4.00 </w:t>
            </w:r>
          </w:p>
        </w:tc>
        <w:tc>
          <w:tcPr>
            <w:tcW w:w="1826" w:type="dxa"/>
            <w:shd w:val="clear" w:color="auto" w:fill="auto"/>
            <w:noWrap/>
            <w:vAlign w:val="center"/>
          </w:tcPr>
          <w:p w14:paraId="18C7B9B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100.00%</w:t>
            </w:r>
          </w:p>
        </w:tc>
        <w:tc>
          <w:tcPr>
            <w:tcW w:w="1826" w:type="dxa"/>
            <w:shd w:val="clear" w:color="auto" w:fill="auto"/>
            <w:vAlign w:val="center"/>
          </w:tcPr>
          <w:p w14:paraId="78AEFBB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224.00 </w:t>
            </w:r>
          </w:p>
        </w:tc>
        <w:tc>
          <w:tcPr>
            <w:tcW w:w="1825" w:type="dxa"/>
            <w:shd w:val="clear" w:color="auto" w:fill="auto"/>
            <w:noWrap/>
            <w:vAlign w:val="center"/>
          </w:tcPr>
          <w:p w14:paraId="17CC2B1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782BE90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noWrap/>
            <w:vAlign w:val="center"/>
          </w:tcPr>
          <w:p w14:paraId="45499AA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26" w:type="dxa"/>
            <w:shd w:val="clear" w:color="auto" w:fill="auto"/>
            <w:vAlign w:val="center"/>
          </w:tcPr>
          <w:p w14:paraId="3E74D50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224.00 </w:t>
            </w:r>
          </w:p>
        </w:tc>
      </w:tr>
    </w:tbl>
    <w:p w14:paraId="5197904C">
      <w:pPr>
        <w:overflowPunct w:val="0"/>
        <w:autoSpaceDE w:val="0"/>
        <w:autoSpaceDN w:val="0"/>
        <w:adjustRightInd w:val="0"/>
        <w:snapToGrid w:val="0"/>
        <w:spacing w:line="400" w:lineRule="exact"/>
        <w:ind w:left="93"/>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责任处室：种植业处</w:t>
      </w:r>
    </w:p>
    <w:p w14:paraId="2219C31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themeColor="text1"/>
          <w:kern w:val="0"/>
          <w:sz w:val="24"/>
          <w:szCs w:val="24"/>
        </w:rPr>
      </w:pPr>
    </w:p>
    <w:p w14:paraId="58D9BB2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themeColor="text1"/>
          <w:kern w:val="0"/>
          <w:sz w:val="24"/>
          <w:szCs w:val="24"/>
        </w:rPr>
      </w:pPr>
      <w:r>
        <w:rPr>
          <w:rFonts w:ascii="Times New Roman" w:hAnsi="Times New Roman" w:eastAsia="仿宋_GB2312" w:cs="Times New Roman"/>
          <w:snapToGrid w:val="0"/>
          <w:color w:val="000000" w:themeColor="text1"/>
          <w:kern w:val="0"/>
          <w:sz w:val="24"/>
          <w:szCs w:val="24"/>
        </w:rPr>
        <w:br w:type="page"/>
      </w:r>
    </w:p>
    <w:p w14:paraId="6C889F42">
      <w:pPr>
        <w:overflowPunct w:val="0"/>
        <w:autoSpaceDE w:val="0"/>
        <w:autoSpaceDN w:val="0"/>
        <w:adjustRightInd w:val="0"/>
        <w:snapToGrid w:val="0"/>
        <w:spacing w:before="240" w:after="240" w:line="560" w:lineRule="exact"/>
        <w:jc w:val="center"/>
        <w:rPr>
          <w:rFonts w:ascii="方正小标宋简体" w:hAnsi="Times New Roman" w:eastAsia="方正小标宋简体" w:cs="Times New Roman"/>
          <w:snapToGrid w:val="0"/>
          <w:color w:val="000000"/>
          <w:kern w:val="0"/>
          <w:sz w:val="44"/>
          <w:szCs w:val="44"/>
        </w:rPr>
      </w:pPr>
      <w:r>
        <w:rPr>
          <w:rFonts w:ascii="方正小标宋简体" w:hAnsi="Times New Roman" w:eastAsia="方正小标宋简体" w:cs="Times New Roman"/>
          <w:snapToGrid w:val="0"/>
          <w:color w:val="000000"/>
          <w:kern w:val="0"/>
          <w:sz w:val="44"/>
          <w:szCs w:val="44"/>
        </w:rPr>
        <w:t>省级现代农业发展专项资金分配建议表</w:t>
      </w:r>
    </w:p>
    <w:p w14:paraId="4D21C12F">
      <w:pPr>
        <w:tabs>
          <w:tab w:val="left" w:pos="2305"/>
          <w:tab w:val="left" w:pos="6495"/>
          <w:tab w:val="left" w:pos="8008"/>
          <w:tab w:val="left" w:pos="9743"/>
          <w:tab w:val="left" w:pos="11772"/>
          <w:tab w:val="left" w:pos="12864"/>
          <w:tab w:val="left" w:pos="13748"/>
        </w:tabs>
        <w:overflowPunct w:val="0"/>
        <w:autoSpaceDE w:val="0"/>
        <w:autoSpaceDN w:val="0"/>
        <w:adjustRightInd w:val="0"/>
        <w:snapToGrid w:val="0"/>
        <w:spacing w:after="80" w:line="440" w:lineRule="exact"/>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项目名称</w:t>
      </w:r>
      <w:r>
        <w:rPr>
          <w:rFonts w:hint="eastAsia" w:ascii="Times New Roman" w:hAnsi="Times New Roman" w:eastAsia="仿宋_GB2312" w:cs="Times New Roman"/>
          <w:snapToGrid w:val="0"/>
          <w:color w:val="000000"/>
          <w:kern w:val="0"/>
          <w:sz w:val="24"/>
          <w:szCs w:val="24"/>
        </w:rPr>
        <w:t>：</w:t>
      </w:r>
      <w:r>
        <w:rPr>
          <w:rFonts w:ascii="Times New Roman" w:hAnsi="Times New Roman" w:eastAsia="仿宋_GB2312" w:cs="Times New Roman"/>
          <w:snapToGrid w:val="0"/>
          <w:color w:val="000000"/>
          <w:kern w:val="0"/>
          <w:sz w:val="24"/>
          <w:szCs w:val="24"/>
        </w:rPr>
        <w:t>粮食及重要农产品生产应急救灾（第二批）</w:t>
      </w:r>
      <w:r>
        <w:rPr>
          <w:rFonts w:hint="eastAsia" w:ascii="Times New Roman" w:hAnsi="Times New Roman" w:eastAsia="仿宋_GB2312" w:cs="Times New Roman"/>
          <w:snapToGrid w:val="0"/>
          <w:color w:val="000000"/>
          <w:kern w:val="0"/>
          <w:sz w:val="24"/>
          <w:szCs w:val="24"/>
        </w:rPr>
        <w:t xml:space="preserve">                                                          </w:t>
      </w:r>
      <w:r>
        <w:rPr>
          <w:rFonts w:ascii="Times New Roman" w:hAnsi="Times New Roman" w:eastAsia="仿宋_GB2312" w:cs="Times New Roman"/>
          <w:snapToGrid w:val="0"/>
          <w:color w:val="000000"/>
          <w:kern w:val="0"/>
          <w:sz w:val="24"/>
          <w:szCs w:val="24"/>
        </w:rPr>
        <w:t>单位：万元</w:t>
      </w:r>
    </w:p>
    <w:tbl>
      <w:tblPr>
        <w:tblStyle w:val="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64"/>
        <w:gridCol w:w="1807"/>
        <w:gridCol w:w="1808"/>
        <w:gridCol w:w="1808"/>
        <w:gridCol w:w="1807"/>
        <w:gridCol w:w="1808"/>
        <w:gridCol w:w="1808"/>
        <w:gridCol w:w="1808"/>
      </w:tblGrid>
      <w:tr w14:paraId="398FA0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564" w:type="dxa"/>
            <w:shd w:val="clear" w:color="auto" w:fill="auto"/>
            <w:noWrap/>
            <w:vAlign w:val="center"/>
          </w:tcPr>
          <w:p w14:paraId="1FCA3330">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辖</w:t>
            </w:r>
            <w:r>
              <w:rPr>
                <w:rFonts w:ascii="Times New Roman" w:hAnsi="Times New Roman" w:eastAsia="黑体" w:cs="Times New Roman"/>
                <w:snapToGrid w:val="0"/>
                <w:color w:val="000000"/>
                <w:kern w:val="0"/>
                <w:sz w:val="24"/>
                <w:szCs w:val="24"/>
              </w:rPr>
              <w:t xml:space="preserve">  </w:t>
            </w:r>
            <w:r>
              <w:rPr>
                <w:rFonts w:ascii="Times New Roman" w:hAnsi="黑体" w:eastAsia="黑体" w:cs="Times New Roman"/>
                <w:snapToGrid w:val="0"/>
                <w:color w:val="000000"/>
                <w:kern w:val="0"/>
                <w:sz w:val="24"/>
                <w:szCs w:val="24"/>
              </w:rPr>
              <w:t>区</w:t>
            </w:r>
          </w:p>
        </w:tc>
        <w:tc>
          <w:tcPr>
            <w:tcW w:w="1807" w:type="dxa"/>
            <w:shd w:val="clear" w:color="auto" w:fill="auto"/>
            <w:vAlign w:val="center"/>
          </w:tcPr>
          <w:p w14:paraId="3A1FDE14">
            <w:pPr>
              <w:overflowPunct w:val="0"/>
              <w:autoSpaceDE w:val="0"/>
              <w:autoSpaceDN w:val="0"/>
              <w:adjustRightInd w:val="0"/>
              <w:snapToGrid w:val="0"/>
              <w:spacing w:line="400" w:lineRule="exact"/>
              <w:ind w:left="-57" w:right="-57"/>
              <w:jc w:val="center"/>
              <w:rPr>
                <w:rFonts w:hint="eastAsia" w:ascii="Times New Roman" w:hAnsi="黑体" w:eastAsia="黑体" w:cs="Times New Roman"/>
                <w:snapToGrid w:val="0"/>
                <w:color w:val="000000"/>
                <w:kern w:val="0"/>
                <w:sz w:val="24"/>
                <w:szCs w:val="24"/>
              </w:rPr>
            </w:pPr>
            <w:r>
              <w:rPr>
                <w:rFonts w:ascii="Times New Roman" w:hAnsi="Times New Roman" w:eastAsia="黑体" w:cs="Times New Roman"/>
                <w:snapToGrid w:val="0"/>
                <w:color w:val="000000"/>
                <w:kern w:val="0"/>
                <w:sz w:val="24"/>
                <w:szCs w:val="24"/>
              </w:rPr>
              <w:t>2024</w:t>
            </w:r>
            <w:r>
              <w:rPr>
                <w:rFonts w:ascii="Times New Roman" w:hAnsi="黑体" w:eastAsia="黑体" w:cs="Times New Roman"/>
                <w:snapToGrid w:val="0"/>
                <w:color w:val="000000"/>
                <w:kern w:val="0"/>
                <w:sz w:val="24"/>
                <w:szCs w:val="24"/>
              </w:rPr>
              <w:t>年秋粮面积</w:t>
            </w:r>
          </w:p>
          <w:p w14:paraId="253D44D8">
            <w:pPr>
              <w:overflowPunct w:val="0"/>
              <w:autoSpaceDE w:val="0"/>
              <w:autoSpaceDN w:val="0"/>
              <w:adjustRightInd w:val="0"/>
              <w:snapToGrid w:val="0"/>
              <w:spacing w:line="400" w:lineRule="exact"/>
              <w:ind w:left="-57" w:right="-57"/>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定案数（万亩）</w:t>
            </w:r>
          </w:p>
        </w:tc>
        <w:tc>
          <w:tcPr>
            <w:tcW w:w="1808" w:type="dxa"/>
            <w:shd w:val="clear" w:color="auto" w:fill="auto"/>
            <w:noWrap/>
            <w:vAlign w:val="center"/>
          </w:tcPr>
          <w:p w14:paraId="1143FAB7">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占比</w:t>
            </w:r>
            <w:r>
              <w:rPr>
                <w:rFonts w:ascii="Times New Roman" w:hAnsi="Times New Roman" w:eastAsia="黑体" w:cs="Times New Roman"/>
                <w:snapToGrid w:val="0"/>
                <w:color w:val="000000"/>
                <w:kern w:val="0"/>
                <w:sz w:val="24"/>
                <w:szCs w:val="24"/>
              </w:rPr>
              <w:t>%</w:t>
            </w:r>
          </w:p>
        </w:tc>
        <w:tc>
          <w:tcPr>
            <w:tcW w:w="1808" w:type="dxa"/>
            <w:shd w:val="clear" w:color="auto" w:fill="auto"/>
            <w:noWrap/>
            <w:vAlign w:val="center"/>
          </w:tcPr>
          <w:p w14:paraId="54CA39A2">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金额</w:t>
            </w:r>
          </w:p>
        </w:tc>
        <w:tc>
          <w:tcPr>
            <w:tcW w:w="1807" w:type="dxa"/>
            <w:shd w:val="clear" w:color="auto" w:fill="auto"/>
            <w:noWrap/>
            <w:vAlign w:val="center"/>
          </w:tcPr>
          <w:p w14:paraId="17972BCC">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分配因素</w:t>
            </w:r>
            <w:r>
              <w:rPr>
                <w:rFonts w:ascii="Times New Roman" w:hAnsi="Times New Roman" w:eastAsia="黑体" w:cs="Times New Roman"/>
                <w:snapToGrid w:val="0"/>
                <w:color w:val="000000"/>
                <w:kern w:val="0"/>
                <w:sz w:val="24"/>
                <w:szCs w:val="24"/>
              </w:rPr>
              <w:t>2</w:t>
            </w:r>
          </w:p>
        </w:tc>
        <w:tc>
          <w:tcPr>
            <w:tcW w:w="1808" w:type="dxa"/>
            <w:shd w:val="clear" w:color="auto" w:fill="auto"/>
            <w:noWrap/>
            <w:vAlign w:val="center"/>
          </w:tcPr>
          <w:p w14:paraId="090D1DF4">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占比</w:t>
            </w:r>
            <w:r>
              <w:rPr>
                <w:rFonts w:ascii="Times New Roman" w:hAnsi="Times New Roman" w:eastAsia="黑体" w:cs="Times New Roman"/>
                <w:snapToGrid w:val="0"/>
                <w:color w:val="000000"/>
                <w:kern w:val="0"/>
                <w:sz w:val="24"/>
                <w:szCs w:val="24"/>
              </w:rPr>
              <w:t>%</w:t>
            </w:r>
          </w:p>
        </w:tc>
        <w:tc>
          <w:tcPr>
            <w:tcW w:w="1808" w:type="dxa"/>
            <w:shd w:val="clear" w:color="auto" w:fill="auto"/>
            <w:noWrap/>
            <w:vAlign w:val="center"/>
          </w:tcPr>
          <w:p w14:paraId="0073CBDC">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金额</w:t>
            </w:r>
          </w:p>
        </w:tc>
        <w:tc>
          <w:tcPr>
            <w:tcW w:w="1808" w:type="dxa"/>
            <w:shd w:val="clear" w:color="auto" w:fill="auto"/>
            <w:noWrap/>
            <w:vAlign w:val="center"/>
          </w:tcPr>
          <w:p w14:paraId="069FB237">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合计</w:t>
            </w:r>
          </w:p>
        </w:tc>
      </w:tr>
      <w:tr w14:paraId="72B1EE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564" w:type="dxa"/>
            <w:shd w:val="clear" w:color="auto" w:fill="auto"/>
            <w:noWrap/>
            <w:vAlign w:val="center"/>
          </w:tcPr>
          <w:p w14:paraId="2BD4BDB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金坛区</w:t>
            </w:r>
          </w:p>
        </w:tc>
        <w:tc>
          <w:tcPr>
            <w:tcW w:w="1807" w:type="dxa"/>
            <w:shd w:val="clear" w:color="auto" w:fill="auto"/>
            <w:vAlign w:val="center"/>
          </w:tcPr>
          <w:p w14:paraId="5924A4B1">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23.15</w:t>
            </w:r>
          </w:p>
        </w:tc>
        <w:tc>
          <w:tcPr>
            <w:tcW w:w="1808" w:type="dxa"/>
            <w:shd w:val="clear" w:color="auto" w:fill="auto"/>
            <w:noWrap/>
            <w:vAlign w:val="center"/>
          </w:tcPr>
          <w:p w14:paraId="262BCCE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56.50%</w:t>
            </w:r>
          </w:p>
        </w:tc>
        <w:tc>
          <w:tcPr>
            <w:tcW w:w="1808" w:type="dxa"/>
            <w:shd w:val="clear" w:color="auto" w:fill="auto"/>
            <w:vAlign w:val="center"/>
          </w:tcPr>
          <w:p w14:paraId="1CE35791">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72.33 </w:t>
            </w:r>
          </w:p>
        </w:tc>
        <w:tc>
          <w:tcPr>
            <w:tcW w:w="1807" w:type="dxa"/>
            <w:shd w:val="clear" w:color="auto" w:fill="auto"/>
            <w:noWrap/>
            <w:vAlign w:val="center"/>
          </w:tcPr>
          <w:p w14:paraId="2798680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noWrap/>
            <w:vAlign w:val="center"/>
          </w:tcPr>
          <w:p w14:paraId="7A21C9E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noWrap/>
            <w:vAlign w:val="center"/>
          </w:tcPr>
          <w:p w14:paraId="28E1BE6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vAlign w:val="center"/>
          </w:tcPr>
          <w:p w14:paraId="24EC40D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72.33 </w:t>
            </w:r>
          </w:p>
        </w:tc>
      </w:tr>
      <w:tr w14:paraId="4333FC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564" w:type="dxa"/>
            <w:shd w:val="clear" w:color="auto" w:fill="auto"/>
            <w:noWrap/>
            <w:vAlign w:val="center"/>
          </w:tcPr>
          <w:p w14:paraId="6FF064D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武进区</w:t>
            </w:r>
          </w:p>
        </w:tc>
        <w:tc>
          <w:tcPr>
            <w:tcW w:w="1807" w:type="dxa"/>
            <w:shd w:val="clear" w:color="auto" w:fill="auto"/>
            <w:vAlign w:val="center"/>
          </w:tcPr>
          <w:p w14:paraId="00FEBCA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7.44</w:t>
            </w:r>
          </w:p>
        </w:tc>
        <w:tc>
          <w:tcPr>
            <w:tcW w:w="1808" w:type="dxa"/>
            <w:shd w:val="clear" w:color="auto" w:fill="auto"/>
            <w:noWrap/>
            <w:vAlign w:val="center"/>
          </w:tcPr>
          <w:p w14:paraId="114742D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18.16%</w:t>
            </w:r>
          </w:p>
        </w:tc>
        <w:tc>
          <w:tcPr>
            <w:tcW w:w="1808" w:type="dxa"/>
            <w:shd w:val="clear" w:color="auto" w:fill="auto"/>
            <w:vAlign w:val="center"/>
          </w:tcPr>
          <w:p w14:paraId="2514A88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23.24 </w:t>
            </w:r>
          </w:p>
        </w:tc>
        <w:tc>
          <w:tcPr>
            <w:tcW w:w="1807" w:type="dxa"/>
            <w:shd w:val="clear" w:color="auto" w:fill="auto"/>
            <w:noWrap/>
            <w:vAlign w:val="center"/>
          </w:tcPr>
          <w:p w14:paraId="60CAF83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noWrap/>
            <w:vAlign w:val="center"/>
          </w:tcPr>
          <w:p w14:paraId="28886FB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noWrap/>
            <w:vAlign w:val="center"/>
          </w:tcPr>
          <w:p w14:paraId="617EDE4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vAlign w:val="center"/>
          </w:tcPr>
          <w:p w14:paraId="302513E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23.24 </w:t>
            </w:r>
          </w:p>
        </w:tc>
      </w:tr>
      <w:tr w14:paraId="142187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564" w:type="dxa"/>
            <w:shd w:val="clear" w:color="auto" w:fill="auto"/>
            <w:noWrap/>
            <w:vAlign w:val="center"/>
          </w:tcPr>
          <w:p w14:paraId="6D2CF74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新北区</w:t>
            </w:r>
          </w:p>
        </w:tc>
        <w:tc>
          <w:tcPr>
            <w:tcW w:w="1807" w:type="dxa"/>
            <w:shd w:val="clear" w:color="auto" w:fill="auto"/>
            <w:vAlign w:val="center"/>
          </w:tcPr>
          <w:p w14:paraId="3B87355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7.68</w:t>
            </w:r>
          </w:p>
        </w:tc>
        <w:tc>
          <w:tcPr>
            <w:tcW w:w="1808" w:type="dxa"/>
            <w:shd w:val="clear" w:color="auto" w:fill="auto"/>
            <w:noWrap/>
            <w:vAlign w:val="center"/>
          </w:tcPr>
          <w:p w14:paraId="04B8B432">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18.75%</w:t>
            </w:r>
          </w:p>
        </w:tc>
        <w:tc>
          <w:tcPr>
            <w:tcW w:w="1808" w:type="dxa"/>
            <w:shd w:val="clear" w:color="auto" w:fill="auto"/>
            <w:vAlign w:val="center"/>
          </w:tcPr>
          <w:p w14:paraId="3618986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24.00 </w:t>
            </w:r>
          </w:p>
        </w:tc>
        <w:tc>
          <w:tcPr>
            <w:tcW w:w="1807" w:type="dxa"/>
            <w:shd w:val="clear" w:color="auto" w:fill="auto"/>
            <w:noWrap/>
            <w:vAlign w:val="center"/>
          </w:tcPr>
          <w:p w14:paraId="5803913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noWrap/>
            <w:vAlign w:val="center"/>
          </w:tcPr>
          <w:p w14:paraId="075AD141">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noWrap/>
            <w:vAlign w:val="center"/>
          </w:tcPr>
          <w:p w14:paraId="75BC72D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vAlign w:val="center"/>
          </w:tcPr>
          <w:p w14:paraId="4A9AD272">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24.00 </w:t>
            </w:r>
          </w:p>
        </w:tc>
      </w:tr>
      <w:tr w14:paraId="5D8F9F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564" w:type="dxa"/>
            <w:shd w:val="clear" w:color="auto" w:fill="auto"/>
            <w:noWrap/>
            <w:vAlign w:val="center"/>
          </w:tcPr>
          <w:p w14:paraId="52BB434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天宁区</w:t>
            </w:r>
          </w:p>
        </w:tc>
        <w:tc>
          <w:tcPr>
            <w:tcW w:w="1807" w:type="dxa"/>
            <w:shd w:val="clear" w:color="auto" w:fill="auto"/>
            <w:vAlign w:val="center"/>
          </w:tcPr>
          <w:p w14:paraId="1FFC079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1.21</w:t>
            </w:r>
          </w:p>
        </w:tc>
        <w:tc>
          <w:tcPr>
            <w:tcW w:w="1808" w:type="dxa"/>
            <w:shd w:val="clear" w:color="auto" w:fill="auto"/>
            <w:noWrap/>
            <w:vAlign w:val="center"/>
          </w:tcPr>
          <w:p w14:paraId="5AAF926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2.95%</w:t>
            </w:r>
          </w:p>
        </w:tc>
        <w:tc>
          <w:tcPr>
            <w:tcW w:w="1808" w:type="dxa"/>
            <w:shd w:val="clear" w:color="auto" w:fill="auto"/>
            <w:vAlign w:val="center"/>
          </w:tcPr>
          <w:p w14:paraId="0267838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3.78 </w:t>
            </w:r>
          </w:p>
        </w:tc>
        <w:tc>
          <w:tcPr>
            <w:tcW w:w="1807" w:type="dxa"/>
            <w:shd w:val="clear" w:color="auto" w:fill="auto"/>
            <w:noWrap/>
            <w:vAlign w:val="center"/>
          </w:tcPr>
          <w:p w14:paraId="573F3C3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noWrap/>
            <w:vAlign w:val="center"/>
          </w:tcPr>
          <w:p w14:paraId="24B971F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noWrap/>
            <w:vAlign w:val="center"/>
          </w:tcPr>
          <w:p w14:paraId="12DC9E7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vAlign w:val="center"/>
          </w:tcPr>
          <w:p w14:paraId="0E50305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3.78 </w:t>
            </w:r>
          </w:p>
        </w:tc>
      </w:tr>
      <w:tr w14:paraId="2271BB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564" w:type="dxa"/>
            <w:shd w:val="clear" w:color="auto" w:fill="auto"/>
            <w:noWrap/>
            <w:vAlign w:val="center"/>
          </w:tcPr>
          <w:p w14:paraId="121A0CC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钟楼区</w:t>
            </w:r>
          </w:p>
        </w:tc>
        <w:tc>
          <w:tcPr>
            <w:tcW w:w="1807" w:type="dxa"/>
            <w:shd w:val="clear" w:color="auto" w:fill="auto"/>
            <w:vAlign w:val="center"/>
          </w:tcPr>
          <w:p w14:paraId="5686558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0.27</w:t>
            </w:r>
          </w:p>
        </w:tc>
        <w:tc>
          <w:tcPr>
            <w:tcW w:w="1808" w:type="dxa"/>
            <w:shd w:val="clear" w:color="auto" w:fill="auto"/>
            <w:noWrap/>
            <w:vAlign w:val="center"/>
          </w:tcPr>
          <w:p w14:paraId="20F8D38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0.66%</w:t>
            </w:r>
          </w:p>
        </w:tc>
        <w:tc>
          <w:tcPr>
            <w:tcW w:w="1808" w:type="dxa"/>
            <w:shd w:val="clear" w:color="auto" w:fill="auto"/>
            <w:vAlign w:val="center"/>
          </w:tcPr>
          <w:p w14:paraId="7CF88F5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0.84 </w:t>
            </w:r>
          </w:p>
        </w:tc>
        <w:tc>
          <w:tcPr>
            <w:tcW w:w="1807" w:type="dxa"/>
            <w:shd w:val="clear" w:color="auto" w:fill="auto"/>
            <w:noWrap/>
            <w:vAlign w:val="center"/>
          </w:tcPr>
          <w:p w14:paraId="50EB913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noWrap/>
            <w:vAlign w:val="center"/>
          </w:tcPr>
          <w:p w14:paraId="2494871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noWrap/>
            <w:vAlign w:val="center"/>
          </w:tcPr>
          <w:p w14:paraId="4983AAE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vAlign w:val="center"/>
          </w:tcPr>
          <w:p w14:paraId="4083A39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0.84 </w:t>
            </w:r>
          </w:p>
        </w:tc>
      </w:tr>
      <w:tr w14:paraId="239509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564" w:type="dxa"/>
            <w:shd w:val="clear" w:color="auto" w:fill="auto"/>
            <w:noWrap/>
            <w:vAlign w:val="center"/>
          </w:tcPr>
          <w:p w14:paraId="2FBA973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经开区</w:t>
            </w:r>
          </w:p>
        </w:tc>
        <w:tc>
          <w:tcPr>
            <w:tcW w:w="1807" w:type="dxa"/>
            <w:shd w:val="clear" w:color="auto" w:fill="auto"/>
            <w:vAlign w:val="center"/>
          </w:tcPr>
          <w:p w14:paraId="6762789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1.22</w:t>
            </w:r>
          </w:p>
        </w:tc>
        <w:tc>
          <w:tcPr>
            <w:tcW w:w="1808" w:type="dxa"/>
            <w:shd w:val="clear" w:color="auto" w:fill="auto"/>
            <w:noWrap/>
            <w:vAlign w:val="center"/>
          </w:tcPr>
          <w:p w14:paraId="62E776E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2.98%</w:t>
            </w:r>
          </w:p>
        </w:tc>
        <w:tc>
          <w:tcPr>
            <w:tcW w:w="1808" w:type="dxa"/>
            <w:shd w:val="clear" w:color="auto" w:fill="auto"/>
            <w:vAlign w:val="center"/>
          </w:tcPr>
          <w:p w14:paraId="536501A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3.81 </w:t>
            </w:r>
          </w:p>
        </w:tc>
        <w:tc>
          <w:tcPr>
            <w:tcW w:w="1807" w:type="dxa"/>
            <w:shd w:val="clear" w:color="auto" w:fill="auto"/>
            <w:noWrap/>
            <w:vAlign w:val="center"/>
          </w:tcPr>
          <w:p w14:paraId="332B8E6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noWrap/>
            <w:vAlign w:val="center"/>
          </w:tcPr>
          <w:p w14:paraId="7B15ECD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noWrap/>
            <w:vAlign w:val="center"/>
          </w:tcPr>
          <w:p w14:paraId="32455C4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vAlign w:val="center"/>
          </w:tcPr>
          <w:p w14:paraId="7B6208B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3.81 </w:t>
            </w:r>
          </w:p>
        </w:tc>
      </w:tr>
      <w:tr w14:paraId="5FBF3E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1564" w:type="dxa"/>
            <w:shd w:val="clear" w:color="auto" w:fill="auto"/>
            <w:vAlign w:val="center"/>
          </w:tcPr>
          <w:p w14:paraId="6E81602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合</w:t>
            </w:r>
            <w:r>
              <w:rPr>
                <w:rFonts w:hint="eastAsia" w:ascii="Times New Roman" w:hAnsi="Times New Roman" w:eastAsia="仿宋_GB2312" w:cs="Times New Roman"/>
                <w:snapToGrid w:val="0"/>
                <w:color w:val="000000"/>
                <w:kern w:val="0"/>
                <w:sz w:val="24"/>
                <w:szCs w:val="24"/>
              </w:rPr>
              <w:t xml:space="preserve">  </w:t>
            </w:r>
            <w:r>
              <w:rPr>
                <w:rFonts w:ascii="Times New Roman" w:hAnsi="Times New Roman" w:eastAsia="仿宋_GB2312" w:cs="Times New Roman"/>
                <w:snapToGrid w:val="0"/>
                <w:color w:val="000000"/>
                <w:kern w:val="0"/>
                <w:sz w:val="24"/>
                <w:szCs w:val="24"/>
              </w:rPr>
              <w:t>计</w:t>
            </w:r>
          </w:p>
        </w:tc>
        <w:tc>
          <w:tcPr>
            <w:tcW w:w="1807" w:type="dxa"/>
            <w:shd w:val="clear" w:color="auto" w:fill="auto"/>
            <w:vAlign w:val="center"/>
          </w:tcPr>
          <w:p w14:paraId="29FF6A6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40.97</w:t>
            </w:r>
          </w:p>
        </w:tc>
        <w:tc>
          <w:tcPr>
            <w:tcW w:w="1808" w:type="dxa"/>
            <w:shd w:val="clear" w:color="auto" w:fill="auto"/>
            <w:noWrap/>
            <w:vAlign w:val="center"/>
          </w:tcPr>
          <w:p w14:paraId="029D22B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100.00%</w:t>
            </w:r>
          </w:p>
        </w:tc>
        <w:tc>
          <w:tcPr>
            <w:tcW w:w="1808" w:type="dxa"/>
            <w:shd w:val="clear" w:color="auto" w:fill="auto"/>
            <w:vAlign w:val="center"/>
          </w:tcPr>
          <w:p w14:paraId="01D2980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128.00</w:t>
            </w:r>
          </w:p>
        </w:tc>
        <w:tc>
          <w:tcPr>
            <w:tcW w:w="1807" w:type="dxa"/>
            <w:shd w:val="clear" w:color="auto" w:fill="auto"/>
            <w:noWrap/>
            <w:vAlign w:val="center"/>
          </w:tcPr>
          <w:p w14:paraId="26220FC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noWrap/>
            <w:vAlign w:val="center"/>
          </w:tcPr>
          <w:p w14:paraId="609C1AD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noWrap/>
            <w:vAlign w:val="center"/>
          </w:tcPr>
          <w:p w14:paraId="5E84766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808" w:type="dxa"/>
            <w:shd w:val="clear" w:color="auto" w:fill="auto"/>
            <w:vAlign w:val="center"/>
          </w:tcPr>
          <w:p w14:paraId="2B099B0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128.00 </w:t>
            </w:r>
          </w:p>
        </w:tc>
      </w:tr>
    </w:tbl>
    <w:p w14:paraId="5226078F">
      <w:pPr>
        <w:overflowPunct w:val="0"/>
        <w:autoSpaceDE w:val="0"/>
        <w:autoSpaceDN w:val="0"/>
        <w:adjustRightInd w:val="0"/>
        <w:snapToGrid w:val="0"/>
        <w:spacing w:line="400" w:lineRule="exact"/>
        <w:ind w:left="93"/>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备注：2025年土壤墒情监测点新建和运行费用从粮食及重要农产品生产应急救灾（第二批）资金中统筹安排。</w:t>
      </w:r>
    </w:p>
    <w:p w14:paraId="629FD185">
      <w:pPr>
        <w:overflowPunct w:val="0"/>
        <w:autoSpaceDE w:val="0"/>
        <w:autoSpaceDN w:val="0"/>
        <w:adjustRightInd w:val="0"/>
        <w:snapToGrid w:val="0"/>
        <w:spacing w:line="400" w:lineRule="exact"/>
        <w:ind w:left="93"/>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责任处室：种植业处</w:t>
      </w:r>
    </w:p>
    <w:p w14:paraId="15AAB4B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themeColor="text1"/>
          <w:kern w:val="0"/>
          <w:sz w:val="24"/>
          <w:szCs w:val="24"/>
        </w:rPr>
      </w:pPr>
    </w:p>
    <w:p w14:paraId="172CF0A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themeColor="text1"/>
          <w:kern w:val="0"/>
          <w:sz w:val="24"/>
          <w:szCs w:val="24"/>
        </w:rPr>
      </w:pPr>
      <w:r>
        <w:rPr>
          <w:rFonts w:ascii="Times New Roman" w:hAnsi="Times New Roman" w:eastAsia="仿宋_GB2312" w:cs="Times New Roman"/>
          <w:snapToGrid w:val="0"/>
          <w:color w:val="000000" w:themeColor="text1"/>
          <w:kern w:val="0"/>
          <w:sz w:val="24"/>
          <w:szCs w:val="24"/>
        </w:rPr>
        <w:br w:type="page"/>
      </w:r>
    </w:p>
    <w:p w14:paraId="4F8F94D5">
      <w:pPr>
        <w:overflowPunct w:val="0"/>
        <w:autoSpaceDE w:val="0"/>
        <w:autoSpaceDN w:val="0"/>
        <w:adjustRightInd w:val="0"/>
        <w:snapToGrid w:val="0"/>
        <w:spacing w:before="240" w:after="240" w:line="560" w:lineRule="exact"/>
        <w:jc w:val="center"/>
        <w:rPr>
          <w:rFonts w:ascii="方正小标宋简体" w:hAnsi="Times New Roman" w:eastAsia="方正小标宋简体" w:cs="Times New Roman"/>
          <w:snapToGrid w:val="0"/>
          <w:color w:val="000000"/>
          <w:kern w:val="0"/>
          <w:sz w:val="44"/>
          <w:szCs w:val="44"/>
        </w:rPr>
      </w:pPr>
      <w:r>
        <w:rPr>
          <w:rFonts w:ascii="方正小标宋简体" w:hAnsi="Times New Roman" w:eastAsia="方正小标宋简体" w:cs="Times New Roman"/>
          <w:snapToGrid w:val="0"/>
          <w:color w:val="000000"/>
          <w:kern w:val="0"/>
          <w:sz w:val="44"/>
          <w:szCs w:val="44"/>
        </w:rPr>
        <w:t>省级现代农业发展专项资金分配建议表</w:t>
      </w:r>
    </w:p>
    <w:p w14:paraId="3D4A3DAE">
      <w:pPr>
        <w:tabs>
          <w:tab w:val="left" w:pos="2305"/>
          <w:tab w:val="left" w:pos="6495"/>
          <w:tab w:val="left" w:pos="8008"/>
          <w:tab w:val="left" w:pos="9743"/>
          <w:tab w:val="left" w:pos="11772"/>
          <w:tab w:val="left" w:pos="12864"/>
          <w:tab w:val="left" w:pos="13748"/>
        </w:tabs>
        <w:overflowPunct w:val="0"/>
        <w:autoSpaceDE w:val="0"/>
        <w:autoSpaceDN w:val="0"/>
        <w:adjustRightInd w:val="0"/>
        <w:snapToGrid w:val="0"/>
        <w:spacing w:after="80" w:line="440" w:lineRule="exact"/>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项目名称</w:t>
      </w:r>
      <w:r>
        <w:rPr>
          <w:rFonts w:hint="eastAsia" w:ascii="Times New Roman" w:hAnsi="Times New Roman" w:eastAsia="仿宋_GB2312" w:cs="Times New Roman"/>
          <w:snapToGrid w:val="0"/>
          <w:color w:val="000000"/>
          <w:kern w:val="0"/>
          <w:sz w:val="24"/>
          <w:szCs w:val="24"/>
        </w:rPr>
        <w:t>：</w:t>
      </w:r>
      <w:r>
        <w:rPr>
          <w:rFonts w:ascii="Times New Roman" w:hAnsi="Times New Roman" w:eastAsia="仿宋_GB2312" w:cs="Times New Roman"/>
          <w:snapToGrid w:val="0"/>
          <w:color w:val="000000"/>
          <w:kern w:val="0"/>
          <w:sz w:val="24"/>
          <w:szCs w:val="24"/>
        </w:rPr>
        <w:t>区域性农业综合服务中心建设整县推进补助</w:t>
      </w:r>
      <w:r>
        <w:rPr>
          <w:rFonts w:hint="eastAsia" w:ascii="Times New Roman" w:hAnsi="Times New Roman" w:eastAsia="仿宋_GB2312" w:cs="Times New Roman"/>
          <w:snapToGrid w:val="0"/>
          <w:color w:val="000000"/>
          <w:kern w:val="0"/>
          <w:sz w:val="24"/>
          <w:szCs w:val="24"/>
        </w:rPr>
        <w:t xml:space="preserve">                                                          </w:t>
      </w:r>
      <w:r>
        <w:rPr>
          <w:rFonts w:ascii="Times New Roman" w:hAnsi="Times New Roman" w:eastAsia="仿宋_GB2312" w:cs="Times New Roman"/>
          <w:snapToGrid w:val="0"/>
          <w:color w:val="000000"/>
          <w:kern w:val="0"/>
          <w:sz w:val="24"/>
          <w:szCs w:val="24"/>
        </w:rPr>
        <w:t>单位：万元</w:t>
      </w:r>
    </w:p>
    <w:tbl>
      <w:tblPr>
        <w:tblStyle w:val="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16"/>
        <w:gridCol w:w="2378"/>
        <w:gridCol w:w="1737"/>
        <w:gridCol w:w="1737"/>
        <w:gridCol w:w="1738"/>
        <w:gridCol w:w="1737"/>
        <w:gridCol w:w="1737"/>
        <w:gridCol w:w="1738"/>
      </w:tblGrid>
      <w:tr w14:paraId="489DD9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416" w:type="dxa"/>
            <w:shd w:val="clear" w:color="auto" w:fill="auto"/>
            <w:noWrap/>
            <w:vAlign w:val="center"/>
          </w:tcPr>
          <w:p w14:paraId="5088E403">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辖</w:t>
            </w:r>
            <w:r>
              <w:rPr>
                <w:rFonts w:ascii="Times New Roman" w:hAnsi="Times New Roman" w:eastAsia="黑体" w:cs="Times New Roman"/>
                <w:snapToGrid w:val="0"/>
                <w:color w:val="000000"/>
                <w:kern w:val="0"/>
                <w:sz w:val="24"/>
                <w:szCs w:val="24"/>
              </w:rPr>
              <w:t xml:space="preserve">  </w:t>
            </w:r>
            <w:r>
              <w:rPr>
                <w:rFonts w:ascii="Times New Roman" w:hAnsi="黑体" w:eastAsia="黑体" w:cs="Times New Roman"/>
                <w:snapToGrid w:val="0"/>
                <w:color w:val="000000"/>
                <w:kern w:val="0"/>
                <w:sz w:val="24"/>
                <w:szCs w:val="24"/>
              </w:rPr>
              <w:t>区</w:t>
            </w:r>
          </w:p>
        </w:tc>
        <w:tc>
          <w:tcPr>
            <w:tcW w:w="2378" w:type="dxa"/>
            <w:shd w:val="clear" w:color="auto" w:fill="auto"/>
            <w:noWrap/>
            <w:vAlign w:val="center"/>
          </w:tcPr>
          <w:p w14:paraId="4AB93F9C">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分配因素</w:t>
            </w:r>
            <w:r>
              <w:rPr>
                <w:rFonts w:ascii="Times New Roman" w:hAnsi="Times New Roman" w:eastAsia="黑体" w:cs="Times New Roman"/>
                <w:snapToGrid w:val="0"/>
                <w:color w:val="000000"/>
                <w:kern w:val="0"/>
                <w:sz w:val="24"/>
                <w:szCs w:val="24"/>
              </w:rPr>
              <w:t>1</w:t>
            </w:r>
          </w:p>
        </w:tc>
        <w:tc>
          <w:tcPr>
            <w:tcW w:w="1737" w:type="dxa"/>
            <w:shd w:val="clear" w:color="auto" w:fill="auto"/>
            <w:noWrap/>
            <w:vAlign w:val="center"/>
          </w:tcPr>
          <w:p w14:paraId="1DA2F72E">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占比</w:t>
            </w:r>
            <w:r>
              <w:rPr>
                <w:rFonts w:ascii="Times New Roman" w:hAnsi="Times New Roman" w:eastAsia="黑体" w:cs="Times New Roman"/>
                <w:snapToGrid w:val="0"/>
                <w:color w:val="000000"/>
                <w:kern w:val="0"/>
                <w:sz w:val="24"/>
                <w:szCs w:val="24"/>
              </w:rPr>
              <w:t>%</w:t>
            </w:r>
          </w:p>
        </w:tc>
        <w:tc>
          <w:tcPr>
            <w:tcW w:w="1737" w:type="dxa"/>
            <w:shd w:val="clear" w:color="auto" w:fill="auto"/>
            <w:noWrap/>
            <w:vAlign w:val="center"/>
          </w:tcPr>
          <w:p w14:paraId="4D02A4BF">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金额</w:t>
            </w:r>
          </w:p>
        </w:tc>
        <w:tc>
          <w:tcPr>
            <w:tcW w:w="1738" w:type="dxa"/>
            <w:shd w:val="clear" w:color="auto" w:fill="auto"/>
            <w:noWrap/>
            <w:vAlign w:val="center"/>
          </w:tcPr>
          <w:p w14:paraId="44D3EE56">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分配因素</w:t>
            </w:r>
            <w:r>
              <w:rPr>
                <w:rFonts w:ascii="Times New Roman" w:hAnsi="Times New Roman" w:eastAsia="黑体" w:cs="Times New Roman"/>
                <w:snapToGrid w:val="0"/>
                <w:color w:val="000000"/>
                <w:kern w:val="0"/>
                <w:sz w:val="24"/>
                <w:szCs w:val="24"/>
              </w:rPr>
              <w:t>2</w:t>
            </w:r>
          </w:p>
        </w:tc>
        <w:tc>
          <w:tcPr>
            <w:tcW w:w="1737" w:type="dxa"/>
            <w:shd w:val="clear" w:color="auto" w:fill="auto"/>
            <w:noWrap/>
            <w:vAlign w:val="center"/>
          </w:tcPr>
          <w:p w14:paraId="63795D43">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占比</w:t>
            </w:r>
            <w:r>
              <w:rPr>
                <w:rFonts w:ascii="Times New Roman" w:hAnsi="Times New Roman" w:eastAsia="黑体" w:cs="Times New Roman"/>
                <w:snapToGrid w:val="0"/>
                <w:color w:val="000000"/>
                <w:kern w:val="0"/>
                <w:sz w:val="24"/>
                <w:szCs w:val="24"/>
              </w:rPr>
              <w:t>%</w:t>
            </w:r>
          </w:p>
        </w:tc>
        <w:tc>
          <w:tcPr>
            <w:tcW w:w="1737" w:type="dxa"/>
            <w:shd w:val="clear" w:color="auto" w:fill="auto"/>
            <w:noWrap/>
            <w:vAlign w:val="center"/>
          </w:tcPr>
          <w:p w14:paraId="4FD5F172">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金额</w:t>
            </w:r>
          </w:p>
        </w:tc>
        <w:tc>
          <w:tcPr>
            <w:tcW w:w="1738" w:type="dxa"/>
            <w:shd w:val="clear" w:color="auto" w:fill="auto"/>
            <w:noWrap/>
            <w:vAlign w:val="center"/>
          </w:tcPr>
          <w:p w14:paraId="664AAA03">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合计</w:t>
            </w:r>
          </w:p>
        </w:tc>
      </w:tr>
      <w:tr w14:paraId="4812BB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416" w:type="dxa"/>
            <w:shd w:val="clear" w:color="auto" w:fill="auto"/>
            <w:noWrap/>
            <w:vAlign w:val="center"/>
          </w:tcPr>
          <w:p w14:paraId="707B8D2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金坛区</w:t>
            </w:r>
          </w:p>
        </w:tc>
        <w:tc>
          <w:tcPr>
            <w:tcW w:w="2378" w:type="dxa"/>
            <w:shd w:val="clear" w:color="auto" w:fill="auto"/>
            <w:vAlign w:val="center"/>
          </w:tcPr>
          <w:p w14:paraId="5D4804B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71FAC3E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3B72D16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8" w:type="dxa"/>
            <w:shd w:val="clear" w:color="auto" w:fill="auto"/>
            <w:noWrap/>
            <w:vAlign w:val="center"/>
          </w:tcPr>
          <w:p w14:paraId="5BD4148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2C6E662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0A82B65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8" w:type="dxa"/>
            <w:shd w:val="clear" w:color="auto" w:fill="auto"/>
            <w:noWrap/>
            <w:vAlign w:val="center"/>
          </w:tcPr>
          <w:p w14:paraId="29B87CB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65B184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416" w:type="dxa"/>
            <w:shd w:val="clear" w:color="auto" w:fill="auto"/>
            <w:noWrap/>
            <w:vAlign w:val="center"/>
          </w:tcPr>
          <w:p w14:paraId="7369788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武进区</w:t>
            </w:r>
          </w:p>
        </w:tc>
        <w:tc>
          <w:tcPr>
            <w:tcW w:w="2378" w:type="dxa"/>
            <w:shd w:val="clear" w:color="auto" w:fill="auto"/>
            <w:vAlign w:val="center"/>
          </w:tcPr>
          <w:p w14:paraId="364F5F69">
            <w:pPr>
              <w:overflowPunct w:val="0"/>
              <w:autoSpaceDE w:val="0"/>
              <w:autoSpaceDN w:val="0"/>
              <w:adjustRightInd w:val="0"/>
              <w:snapToGrid w:val="0"/>
              <w:spacing w:line="400" w:lineRule="exact"/>
              <w:jc w:val="center"/>
              <w:rPr>
                <w:rFonts w:ascii="Times New Roman" w:hAnsi="Times New Roman" w:eastAsia="仿宋_GB2312" w:cs="Times New Roman"/>
                <w:snapToGrid w:val="0"/>
                <w:kern w:val="0"/>
                <w:sz w:val="24"/>
                <w:szCs w:val="24"/>
              </w:rPr>
            </w:pPr>
            <w:r>
              <w:rPr>
                <w:rFonts w:ascii="Times New Roman" w:hAnsi="Times New Roman" w:eastAsia="仿宋_GB2312" w:cs="Times New Roman"/>
                <w:snapToGrid w:val="0"/>
                <w:kern w:val="0"/>
                <w:sz w:val="24"/>
                <w:szCs w:val="24"/>
              </w:rPr>
              <w:t>区域性农业综合服务中心整县推进补助</w:t>
            </w:r>
          </w:p>
        </w:tc>
        <w:tc>
          <w:tcPr>
            <w:tcW w:w="1737" w:type="dxa"/>
            <w:shd w:val="clear" w:color="auto" w:fill="auto"/>
            <w:noWrap/>
            <w:vAlign w:val="center"/>
          </w:tcPr>
          <w:p w14:paraId="017E36A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100%</w:t>
            </w:r>
          </w:p>
        </w:tc>
        <w:tc>
          <w:tcPr>
            <w:tcW w:w="1737" w:type="dxa"/>
            <w:shd w:val="clear" w:color="auto" w:fill="auto"/>
            <w:noWrap/>
            <w:vAlign w:val="center"/>
          </w:tcPr>
          <w:p w14:paraId="7CD751F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400</w:t>
            </w:r>
          </w:p>
        </w:tc>
        <w:tc>
          <w:tcPr>
            <w:tcW w:w="1738" w:type="dxa"/>
            <w:shd w:val="clear" w:color="auto" w:fill="auto"/>
            <w:vAlign w:val="center"/>
          </w:tcPr>
          <w:p w14:paraId="4187B52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4FA71A9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29C6616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8" w:type="dxa"/>
            <w:shd w:val="clear" w:color="auto" w:fill="auto"/>
            <w:noWrap/>
            <w:vAlign w:val="center"/>
          </w:tcPr>
          <w:p w14:paraId="4CEEB2B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400</w:t>
            </w:r>
          </w:p>
        </w:tc>
      </w:tr>
      <w:tr w14:paraId="2D0185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416" w:type="dxa"/>
            <w:shd w:val="clear" w:color="auto" w:fill="auto"/>
            <w:noWrap/>
            <w:vAlign w:val="center"/>
          </w:tcPr>
          <w:p w14:paraId="675C8A6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新北区</w:t>
            </w:r>
          </w:p>
        </w:tc>
        <w:tc>
          <w:tcPr>
            <w:tcW w:w="2378" w:type="dxa"/>
            <w:shd w:val="clear" w:color="auto" w:fill="auto"/>
            <w:vAlign w:val="center"/>
          </w:tcPr>
          <w:p w14:paraId="5E699FB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vAlign w:val="center"/>
          </w:tcPr>
          <w:p w14:paraId="0A2312C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5E56228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8" w:type="dxa"/>
            <w:shd w:val="clear" w:color="auto" w:fill="auto"/>
            <w:noWrap/>
            <w:vAlign w:val="center"/>
          </w:tcPr>
          <w:p w14:paraId="29C956C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2A0685E2">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591D5AC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8" w:type="dxa"/>
            <w:shd w:val="clear" w:color="auto" w:fill="auto"/>
            <w:noWrap/>
            <w:vAlign w:val="center"/>
          </w:tcPr>
          <w:p w14:paraId="771E073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060F44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416" w:type="dxa"/>
            <w:shd w:val="clear" w:color="auto" w:fill="auto"/>
            <w:noWrap/>
            <w:vAlign w:val="center"/>
          </w:tcPr>
          <w:p w14:paraId="5ADFA4F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天宁区</w:t>
            </w:r>
          </w:p>
        </w:tc>
        <w:tc>
          <w:tcPr>
            <w:tcW w:w="2378" w:type="dxa"/>
            <w:shd w:val="clear" w:color="auto" w:fill="auto"/>
            <w:vAlign w:val="center"/>
          </w:tcPr>
          <w:p w14:paraId="0C7C779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vAlign w:val="center"/>
          </w:tcPr>
          <w:p w14:paraId="399E7B4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2085953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8" w:type="dxa"/>
            <w:shd w:val="clear" w:color="auto" w:fill="auto"/>
            <w:noWrap/>
            <w:vAlign w:val="center"/>
          </w:tcPr>
          <w:p w14:paraId="079EA26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4990932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4097CDA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8" w:type="dxa"/>
            <w:shd w:val="clear" w:color="auto" w:fill="auto"/>
            <w:noWrap/>
            <w:vAlign w:val="center"/>
          </w:tcPr>
          <w:p w14:paraId="6C88724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7B953F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416" w:type="dxa"/>
            <w:shd w:val="clear" w:color="auto" w:fill="auto"/>
            <w:noWrap/>
            <w:vAlign w:val="center"/>
          </w:tcPr>
          <w:p w14:paraId="69D33BB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钟楼区</w:t>
            </w:r>
          </w:p>
        </w:tc>
        <w:tc>
          <w:tcPr>
            <w:tcW w:w="2378" w:type="dxa"/>
            <w:shd w:val="clear" w:color="auto" w:fill="auto"/>
            <w:vAlign w:val="center"/>
          </w:tcPr>
          <w:p w14:paraId="664674A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vAlign w:val="center"/>
          </w:tcPr>
          <w:p w14:paraId="4659003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vAlign w:val="center"/>
          </w:tcPr>
          <w:p w14:paraId="273D4EA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8" w:type="dxa"/>
            <w:shd w:val="clear" w:color="auto" w:fill="auto"/>
            <w:noWrap/>
            <w:vAlign w:val="center"/>
          </w:tcPr>
          <w:p w14:paraId="3E0C34D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2B00AF1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2328E45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8" w:type="dxa"/>
            <w:shd w:val="clear" w:color="auto" w:fill="auto"/>
            <w:vAlign w:val="center"/>
          </w:tcPr>
          <w:p w14:paraId="16F1E79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05B4EB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416" w:type="dxa"/>
            <w:shd w:val="clear" w:color="auto" w:fill="auto"/>
            <w:noWrap/>
            <w:vAlign w:val="center"/>
          </w:tcPr>
          <w:p w14:paraId="47573B2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经开区</w:t>
            </w:r>
          </w:p>
        </w:tc>
        <w:tc>
          <w:tcPr>
            <w:tcW w:w="2378" w:type="dxa"/>
            <w:shd w:val="clear" w:color="auto" w:fill="auto"/>
            <w:vAlign w:val="center"/>
          </w:tcPr>
          <w:p w14:paraId="623A7A8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vAlign w:val="center"/>
          </w:tcPr>
          <w:p w14:paraId="2BA641B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1BAC6DB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8" w:type="dxa"/>
            <w:shd w:val="clear" w:color="auto" w:fill="auto"/>
            <w:vAlign w:val="center"/>
          </w:tcPr>
          <w:p w14:paraId="2B22126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6047BC8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063BA91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8" w:type="dxa"/>
            <w:shd w:val="clear" w:color="auto" w:fill="auto"/>
            <w:noWrap/>
            <w:vAlign w:val="center"/>
          </w:tcPr>
          <w:p w14:paraId="31FBF27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5A0D83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416" w:type="dxa"/>
            <w:shd w:val="clear" w:color="auto" w:fill="auto"/>
            <w:vAlign w:val="center"/>
          </w:tcPr>
          <w:p w14:paraId="01E2922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市本级</w:t>
            </w:r>
          </w:p>
        </w:tc>
        <w:tc>
          <w:tcPr>
            <w:tcW w:w="2378" w:type="dxa"/>
            <w:shd w:val="clear" w:color="auto" w:fill="auto"/>
            <w:vAlign w:val="center"/>
          </w:tcPr>
          <w:p w14:paraId="4355EC41">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vAlign w:val="center"/>
          </w:tcPr>
          <w:p w14:paraId="46DE738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vAlign w:val="center"/>
          </w:tcPr>
          <w:p w14:paraId="4A4BC382">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8" w:type="dxa"/>
            <w:shd w:val="clear" w:color="auto" w:fill="auto"/>
            <w:noWrap/>
            <w:vAlign w:val="center"/>
          </w:tcPr>
          <w:p w14:paraId="4B30774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1917A11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334A061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8" w:type="dxa"/>
            <w:shd w:val="clear" w:color="auto" w:fill="auto"/>
            <w:vAlign w:val="center"/>
          </w:tcPr>
          <w:p w14:paraId="23E4F79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1271EA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416" w:type="dxa"/>
            <w:shd w:val="clear" w:color="auto" w:fill="auto"/>
            <w:vAlign w:val="center"/>
          </w:tcPr>
          <w:p w14:paraId="33018AF2">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合  计</w:t>
            </w:r>
          </w:p>
        </w:tc>
        <w:tc>
          <w:tcPr>
            <w:tcW w:w="2378" w:type="dxa"/>
            <w:shd w:val="clear" w:color="auto" w:fill="auto"/>
            <w:vAlign w:val="center"/>
          </w:tcPr>
          <w:p w14:paraId="3471AAC5">
            <w:pPr>
              <w:overflowPunct w:val="0"/>
              <w:autoSpaceDE w:val="0"/>
              <w:autoSpaceDN w:val="0"/>
              <w:adjustRightInd w:val="0"/>
              <w:snapToGrid w:val="0"/>
              <w:spacing w:line="400" w:lineRule="exact"/>
              <w:jc w:val="center"/>
              <w:rPr>
                <w:rFonts w:ascii="Times New Roman" w:hAnsi="Times New Roman" w:eastAsia="仿宋_GB2312" w:cs="Times New Roman"/>
                <w:snapToGrid w:val="0"/>
                <w:kern w:val="0"/>
                <w:sz w:val="24"/>
                <w:szCs w:val="24"/>
              </w:rPr>
            </w:pPr>
            <w:r>
              <w:rPr>
                <w:rFonts w:ascii="Times New Roman" w:hAnsi="Times New Roman" w:eastAsia="仿宋_GB2312" w:cs="Times New Roman"/>
                <w:snapToGrid w:val="0"/>
                <w:kern w:val="0"/>
                <w:sz w:val="24"/>
                <w:szCs w:val="24"/>
              </w:rPr>
              <w:t>区域性农业综合服务中心整县推进补助</w:t>
            </w:r>
          </w:p>
        </w:tc>
        <w:tc>
          <w:tcPr>
            <w:tcW w:w="1737" w:type="dxa"/>
            <w:shd w:val="clear" w:color="auto" w:fill="auto"/>
            <w:vAlign w:val="center"/>
          </w:tcPr>
          <w:p w14:paraId="062E704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100%</w:t>
            </w:r>
          </w:p>
        </w:tc>
        <w:tc>
          <w:tcPr>
            <w:tcW w:w="1737" w:type="dxa"/>
            <w:shd w:val="clear" w:color="auto" w:fill="auto"/>
            <w:vAlign w:val="center"/>
          </w:tcPr>
          <w:p w14:paraId="5765D5D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400</w:t>
            </w:r>
          </w:p>
        </w:tc>
        <w:tc>
          <w:tcPr>
            <w:tcW w:w="1738" w:type="dxa"/>
            <w:shd w:val="clear" w:color="auto" w:fill="auto"/>
            <w:noWrap/>
            <w:vAlign w:val="center"/>
          </w:tcPr>
          <w:p w14:paraId="323B101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457EB6F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7" w:type="dxa"/>
            <w:shd w:val="clear" w:color="auto" w:fill="auto"/>
            <w:noWrap/>
            <w:vAlign w:val="center"/>
          </w:tcPr>
          <w:p w14:paraId="0DA1790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738" w:type="dxa"/>
            <w:shd w:val="clear" w:color="auto" w:fill="auto"/>
            <w:noWrap/>
            <w:vAlign w:val="center"/>
          </w:tcPr>
          <w:p w14:paraId="44CC27B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400</w:t>
            </w:r>
          </w:p>
        </w:tc>
      </w:tr>
    </w:tbl>
    <w:p w14:paraId="0A87DB83">
      <w:pPr>
        <w:overflowPunct w:val="0"/>
        <w:autoSpaceDE w:val="0"/>
        <w:autoSpaceDN w:val="0"/>
        <w:adjustRightInd w:val="0"/>
        <w:snapToGrid w:val="0"/>
        <w:spacing w:line="400" w:lineRule="exact"/>
        <w:ind w:left="93"/>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责任处室：合作处</w:t>
      </w:r>
    </w:p>
    <w:p w14:paraId="21C5FA0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themeColor="text1"/>
          <w:kern w:val="0"/>
          <w:sz w:val="24"/>
          <w:szCs w:val="24"/>
        </w:rPr>
      </w:pPr>
      <w:r>
        <w:rPr>
          <w:rFonts w:ascii="Times New Roman" w:hAnsi="Times New Roman" w:eastAsia="仿宋_GB2312" w:cs="Times New Roman"/>
          <w:snapToGrid w:val="0"/>
          <w:color w:val="000000" w:themeColor="text1"/>
          <w:kern w:val="0"/>
          <w:sz w:val="24"/>
          <w:szCs w:val="24"/>
        </w:rPr>
        <w:br w:type="page"/>
      </w:r>
    </w:p>
    <w:p w14:paraId="5734989E">
      <w:pPr>
        <w:overflowPunct w:val="0"/>
        <w:autoSpaceDE w:val="0"/>
        <w:autoSpaceDN w:val="0"/>
        <w:adjustRightInd w:val="0"/>
        <w:snapToGrid w:val="0"/>
        <w:spacing w:before="240" w:after="240" w:line="560" w:lineRule="exact"/>
        <w:jc w:val="center"/>
        <w:rPr>
          <w:rFonts w:ascii="方正小标宋简体" w:hAnsi="Times New Roman" w:eastAsia="方正小标宋简体" w:cs="Times New Roman"/>
          <w:snapToGrid w:val="0"/>
          <w:color w:val="000000"/>
          <w:kern w:val="0"/>
          <w:sz w:val="44"/>
          <w:szCs w:val="44"/>
        </w:rPr>
      </w:pPr>
      <w:r>
        <w:rPr>
          <w:rFonts w:ascii="方正小标宋简体" w:hAnsi="Times New Roman" w:eastAsia="方正小标宋简体" w:cs="Times New Roman"/>
          <w:snapToGrid w:val="0"/>
          <w:color w:val="000000"/>
          <w:kern w:val="0"/>
          <w:sz w:val="44"/>
          <w:szCs w:val="44"/>
        </w:rPr>
        <w:t>省级现代农业发展补助专项资金分配建议表</w:t>
      </w:r>
    </w:p>
    <w:p w14:paraId="0FA9BFE1">
      <w:pPr>
        <w:tabs>
          <w:tab w:val="left" w:pos="2305"/>
          <w:tab w:val="left" w:pos="6495"/>
          <w:tab w:val="left" w:pos="8008"/>
          <w:tab w:val="left" w:pos="9743"/>
          <w:tab w:val="left" w:pos="11772"/>
          <w:tab w:val="left" w:pos="12864"/>
          <w:tab w:val="left" w:pos="13748"/>
        </w:tabs>
        <w:overflowPunct w:val="0"/>
        <w:autoSpaceDE w:val="0"/>
        <w:autoSpaceDN w:val="0"/>
        <w:adjustRightInd w:val="0"/>
        <w:snapToGrid w:val="0"/>
        <w:spacing w:after="80" w:line="440" w:lineRule="exact"/>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项目名称</w:t>
      </w:r>
      <w:r>
        <w:rPr>
          <w:rFonts w:hint="eastAsia" w:ascii="Times New Roman" w:hAnsi="Times New Roman" w:eastAsia="仿宋_GB2312" w:cs="Times New Roman"/>
          <w:snapToGrid w:val="0"/>
          <w:color w:val="000000"/>
          <w:kern w:val="0"/>
          <w:sz w:val="24"/>
          <w:szCs w:val="24"/>
        </w:rPr>
        <w:t>：</w:t>
      </w:r>
      <w:r>
        <w:rPr>
          <w:rFonts w:ascii="Times New Roman" w:hAnsi="Times New Roman" w:eastAsia="仿宋_GB2312" w:cs="Times New Roman"/>
          <w:snapToGrid w:val="0"/>
          <w:color w:val="000000"/>
          <w:kern w:val="0"/>
          <w:sz w:val="24"/>
          <w:szCs w:val="24"/>
        </w:rPr>
        <w:t>绿色优质农产品补助</w:t>
      </w:r>
      <w:r>
        <w:rPr>
          <w:rFonts w:hint="eastAsia" w:ascii="Times New Roman" w:hAnsi="Times New Roman" w:eastAsia="仿宋_GB2312" w:cs="Times New Roman"/>
          <w:snapToGrid w:val="0"/>
          <w:color w:val="000000"/>
          <w:kern w:val="0"/>
          <w:sz w:val="24"/>
          <w:szCs w:val="24"/>
        </w:rPr>
        <w:t xml:space="preserve">                                                                              </w:t>
      </w:r>
      <w:r>
        <w:rPr>
          <w:rFonts w:ascii="Times New Roman" w:hAnsi="Times New Roman" w:eastAsia="仿宋_GB2312" w:cs="Times New Roman"/>
          <w:snapToGrid w:val="0"/>
          <w:color w:val="000000"/>
          <w:kern w:val="0"/>
          <w:sz w:val="24"/>
          <w:szCs w:val="24"/>
        </w:rPr>
        <w:t>单位：万元</w:t>
      </w:r>
    </w:p>
    <w:tbl>
      <w:tblPr>
        <w:tblStyle w:val="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384"/>
        <w:gridCol w:w="3260"/>
        <w:gridCol w:w="1595"/>
        <w:gridCol w:w="1596"/>
        <w:gridCol w:w="1596"/>
        <w:gridCol w:w="1595"/>
        <w:gridCol w:w="1596"/>
        <w:gridCol w:w="1596"/>
      </w:tblGrid>
      <w:tr w14:paraId="34DD4E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14:paraId="02BEB222">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辖</w:t>
            </w:r>
            <w:r>
              <w:rPr>
                <w:rFonts w:ascii="Times New Roman" w:hAnsi="Times New Roman" w:eastAsia="黑体" w:cs="Times New Roman"/>
                <w:snapToGrid w:val="0"/>
                <w:color w:val="000000"/>
                <w:kern w:val="0"/>
                <w:sz w:val="24"/>
                <w:szCs w:val="24"/>
              </w:rPr>
              <w:t xml:space="preserve">  </w:t>
            </w:r>
            <w:r>
              <w:rPr>
                <w:rFonts w:ascii="Times New Roman" w:hAnsi="黑体" w:eastAsia="黑体" w:cs="Times New Roman"/>
                <w:snapToGrid w:val="0"/>
                <w:color w:val="000000"/>
                <w:kern w:val="0"/>
                <w:sz w:val="24"/>
                <w:szCs w:val="24"/>
              </w:rPr>
              <w:t>区</w:t>
            </w:r>
          </w:p>
        </w:tc>
        <w:tc>
          <w:tcPr>
            <w:tcW w:w="3260" w:type="dxa"/>
            <w:shd w:val="clear" w:color="auto" w:fill="auto"/>
            <w:vAlign w:val="center"/>
          </w:tcPr>
          <w:p w14:paraId="182C44AC">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分配因素</w:t>
            </w:r>
            <w:r>
              <w:rPr>
                <w:rFonts w:ascii="Times New Roman" w:hAnsi="Times New Roman" w:eastAsia="黑体" w:cs="Times New Roman"/>
                <w:snapToGrid w:val="0"/>
                <w:color w:val="000000"/>
                <w:kern w:val="0"/>
                <w:sz w:val="24"/>
                <w:szCs w:val="24"/>
              </w:rPr>
              <w:t>1</w:t>
            </w:r>
          </w:p>
        </w:tc>
        <w:tc>
          <w:tcPr>
            <w:tcW w:w="1595" w:type="dxa"/>
            <w:shd w:val="clear" w:color="auto" w:fill="auto"/>
            <w:vAlign w:val="center"/>
          </w:tcPr>
          <w:p w14:paraId="0074C270">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占比</w:t>
            </w:r>
            <w:r>
              <w:rPr>
                <w:rFonts w:ascii="Times New Roman" w:hAnsi="Times New Roman" w:eastAsia="黑体" w:cs="Times New Roman"/>
                <w:snapToGrid w:val="0"/>
                <w:color w:val="000000"/>
                <w:kern w:val="0"/>
                <w:sz w:val="24"/>
                <w:szCs w:val="24"/>
              </w:rPr>
              <w:t>%</w:t>
            </w:r>
          </w:p>
        </w:tc>
        <w:tc>
          <w:tcPr>
            <w:tcW w:w="1596" w:type="dxa"/>
            <w:shd w:val="clear" w:color="auto" w:fill="auto"/>
            <w:vAlign w:val="center"/>
          </w:tcPr>
          <w:p w14:paraId="58F07B56">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金额</w:t>
            </w:r>
          </w:p>
        </w:tc>
        <w:tc>
          <w:tcPr>
            <w:tcW w:w="1596" w:type="dxa"/>
            <w:shd w:val="clear" w:color="auto" w:fill="auto"/>
            <w:vAlign w:val="center"/>
          </w:tcPr>
          <w:p w14:paraId="4B95A579">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分配因素</w:t>
            </w:r>
            <w:r>
              <w:rPr>
                <w:rFonts w:ascii="Times New Roman" w:hAnsi="Times New Roman" w:eastAsia="黑体" w:cs="Times New Roman"/>
                <w:snapToGrid w:val="0"/>
                <w:color w:val="000000"/>
                <w:kern w:val="0"/>
                <w:sz w:val="24"/>
                <w:szCs w:val="24"/>
              </w:rPr>
              <w:t>2</w:t>
            </w:r>
          </w:p>
        </w:tc>
        <w:tc>
          <w:tcPr>
            <w:tcW w:w="1595" w:type="dxa"/>
            <w:shd w:val="clear" w:color="auto" w:fill="auto"/>
            <w:vAlign w:val="center"/>
          </w:tcPr>
          <w:p w14:paraId="721B469F">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占比</w:t>
            </w:r>
            <w:r>
              <w:rPr>
                <w:rFonts w:ascii="Times New Roman" w:hAnsi="Times New Roman" w:eastAsia="黑体" w:cs="Times New Roman"/>
                <w:snapToGrid w:val="0"/>
                <w:color w:val="000000"/>
                <w:kern w:val="0"/>
                <w:sz w:val="24"/>
                <w:szCs w:val="24"/>
              </w:rPr>
              <w:t>%</w:t>
            </w:r>
          </w:p>
        </w:tc>
        <w:tc>
          <w:tcPr>
            <w:tcW w:w="1596" w:type="dxa"/>
            <w:shd w:val="clear" w:color="auto" w:fill="auto"/>
            <w:vAlign w:val="center"/>
          </w:tcPr>
          <w:p w14:paraId="74C9F27A">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金额</w:t>
            </w:r>
          </w:p>
        </w:tc>
        <w:tc>
          <w:tcPr>
            <w:tcW w:w="1596" w:type="dxa"/>
            <w:shd w:val="clear" w:color="auto" w:fill="auto"/>
            <w:vAlign w:val="center"/>
          </w:tcPr>
          <w:p w14:paraId="77B5585D">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合计</w:t>
            </w:r>
          </w:p>
        </w:tc>
      </w:tr>
      <w:tr w14:paraId="10A3BC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vAlign w:val="center"/>
          </w:tcPr>
          <w:p w14:paraId="4BE03713">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金坛区</w:t>
            </w:r>
          </w:p>
        </w:tc>
        <w:tc>
          <w:tcPr>
            <w:tcW w:w="3260" w:type="dxa"/>
            <w:shd w:val="clear" w:color="auto" w:fill="auto"/>
            <w:vAlign w:val="center"/>
          </w:tcPr>
          <w:p w14:paraId="41AAF5BF">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2023年11月、12月获证21个绿色食品；2024年获证18个绿色食品；共计39个绿色食品。</w:t>
            </w:r>
          </w:p>
        </w:tc>
        <w:tc>
          <w:tcPr>
            <w:tcW w:w="1595" w:type="dxa"/>
            <w:shd w:val="clear" w:color="auto" w:fill="auto"/>
            <w:vAlign w:val="center"/>
          </w:tcPr>
          <w:p w14:paraId="28A844AD">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38.61%</w:t>
            </w:r>
          </w:p>
        </w:tc>
        <w:tc>
          <w:tcPr>
            <w:tcW w:w="1596" w:type="dxa"/>
            <w:shd w:val="clear" w:color="auto" w:fill="auto"/>
            <w:vAlign w:val="center"/>
          </w:tcPr>
          <w:p w14:paraId="3E6C16FB">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78</w:t>
            </w:r>
          </w:p>
        </w:tc>
        <w:tc>
          <w:tcPr>
            <w:tcW w:w="1596" w:type="dxa"/>
            <w:shd w:val="clear" w:color="auto" w:fill="auto"/>
            <w:vAlign w:val="center"/>
          </w:tcPr>
          <w:p w14:paraId="0B14AACA">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vAlign w:val="center"/>
          </w:tcPr>
          <w:p w14:paraId="1F0A7F59">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vAlign w:val="center"/>
          </w:tcPr>
          <w:p w14:paraId="23388743">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vAlign w:val="center"/>
          </w:tcPr>
          <w:p w14:paraId="732D7BBC">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78.0 </w:t>
            </w:r>
          </w:p>
        </w:tc>
      </w:tr>
      <w:tr w14:paraId="28C41B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vAlign w:val="center"/>
          </w:tcPr>
          <w:p w14:paraId="24B5D8B2">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武进区</w:t>
            </w:r>
          </w:p>
        </w:tc>
        <w:tc>
          <w:tcPr>
            <w:tcW w:w="3260" w:type="dxa"/>
            <w:shd w:val="clear" w:color="auto" w:fill="auto"/>
            <w:vAlign w:val="center"/>
          </w:tcPr>
          <w:p w14:paraId="6D8F7F39">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2023年11月、12月获证21个绿色食品；2024年获证12个绿色食品；共计33个绿色食品。</w:t>
            </w:r>
          </w:p>
        </w:tc>
        <w:tc>
          <w:tcPr>
            <w:tcW w:w="1595" w:type="dxa"/>
            <w:shd w:val="clear" w:color="auto" w:fill="auto"/>
            <w:vAlign w:val="center"/>
          </w:tcPr>
          <w:p w14:paraId="70672B45">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30.20%</w:t>
            </w:r>
          </w:p>
        </w:tc>
        <w:tc>
          <w:tcPr>
            <w:tcW w:w="1596" w:type="dxa"/>
            <w:shd w:val="clear" w:color="auto" w:fill="auto"/>
            <w:vAlign w:val="center"/>
          </w:tcPr>
          <w:p w14:paraId="0DE93995">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61</w:t>
            </w:r>
          </w:p>
        </w:tc>
        <w:tc>
          <w:tcPr>
            <w:tcW w:w="1596" w:type="dxa"/>
            <w:shd w:val="clear" w:color="auto" w:fill="auto"/>
            <w:vAlign w:val="center"/>
          </w:tcPr>
          <w:p w14:paraId="2E42BB86">
            <w:pPr>
              <w:overflowPunct w:val="0"/>
              <w:autoSpaceDE w:val="0"/>
              <w:autoSpaceDN w:val="0"/>
              <w:adjustRightInd w:val="0"/>
              <w:snapToGrid w:val="0"/>
              <w:spacing w:line="320" w:lineRule="exact"/>
              <w:jc w:val="center"/>
              <w:rPr>
                <w:rFonts w:hint="eastAsia"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获中绿华夏认证4个</w:t>
            </w:r>
          </w:p>
          <w:p w14:paraId="3D701B4C">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有机食品。</w:t>
            </w:r>
          </w:p>
        </w:tc>
        <w:tc>
          <w:tcPr>
            <w:tcW w:w="1595" w:type="dxa"/>
            <w:shd w:val="clear" w:color="auto" w:fill="auto"/>
            <w:vAlign w:val="center"/>
          </w:tcPr>
          <w:p w14:paraId="70A7BB8F">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3.96%</w:t>
            </w:r>
          </w:p>
        </w:tc>
        <w:tc>
          <w:tcPr>
            <w:tcW w:w="1596" w:type="dxa"/>
            <w:shd w:val="clear" w:color="auto" w:fill="auto"/>
            <w:vAlign w:val="center"/>
          </w:tcPr>
          <w:p w14:paraId="30BD8CD8">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8</w:t>
            </w:r>
          </w:p>
        </w:tc>
        <w:tc>
          <w:tcPr>
            <w:tcW w:w="1596" w:type="dxa"/>
            <w:shd w:val="clear" w:color="auto" w:fill="auto"/>
            <w:vAlign w:val="center"/>
          </w:tcPr>
          <w:p w14:paraId="1EDF85EB">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69.0 </w:t>
            </w:r>
          </w:p>
        </w:tc>
      </w:tr>
      <w:tr w14:paraId="0F6FE3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vAlign w:val="center"/>
          </w:tcPr>
          <w:p w14:paraId="362B4E5F">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新北区</w:t>
            </w:r>
          </w:p>
        </w:tc>
        <w:tc>
          <w:tcPr>
            <w:tcW w:w="3260" w:type="dxa"/>
            <w:shd w:val="clear" w:color="auto" w:fill="auto"/>
            <w:vAlign w:val="center"/>
          </w:tcPr>
          <w:p w14:paraId="711D927F">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2023年11月、12月获证10个绿色食品；2024年获证7个绿色食品；共计17个绿色食品。</w:t>
            </w:r>
          </w:p>
        </w:tc>
        <w:tc>
          <w:tcPr>
            <w:tcW w:w="1595" w:type="dxa"/>
            <w:shd w:val="clear" w:color="auto" w:fill="auto"/>
            <w:vAlign w:val="center"/>
          </w:tcPr>
          <w:p w14:paraId="71335974">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14.85%</w:t>
            </w:r>
          </w:p>
        </w:tc>
        <w:tc>
          <w:tcPr>
            <w:tcW w:w="1596" w:type="dxa"/>
            <w:shd w:val="clear" w:color="auto" w:fill="auto"/>
            <w:vAlign w:val="center"/>
          </w:tcPr>
          <w:p w14:paraId="6C81C198">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30</w:t>
            </w:r>
          </w:p>
        </w:tc>
        <w:tc>
          <w:tcPr>
            <w:tcW w:w="1596" w:type="dxa"/>
            <w:shd w:val="clear" w:color="auto" w:fill="auto"/>
            <w:vAlign w:val="center"/>
          </w:tcPr>
          <w:p w14:paraId="1A1E58DC">
            <w:pPr>
              <w:overflowPunct w:val="0"/>
              <w:autoSpaceDE w:val="0"/>
              <w:autoSpaceDN w:val="0"/>
              <w:adjustRightInd w:val="0"/>
              <w:snapToGrid w:val="0"/>
              <w:spacing w:line="320" w:lineRule="exact"/>
              <w:jc w:val="center"/>
              <w:rPr>
                <w:rFonts w:hint="eastAsia"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获中绿华夏认证2个</w:t>
            </w:r>
          </w:p>
          <w:p w14:paraId="6BA7B18D">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有机食品。</w:t>
            </w:r>
          </w:p>
        </w:tc>
        <w:tc>
          <w:tcPr>
            <w:tcW w:w="1595" w:type="dxa"/>
            <w:shd w:val="clear" w:color="auto" w:fill="auto"/>
            <w:vAlign w:val="center"/>
          </w:tcPr>
          <w:p w14:paraId="7E56E741">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1.98%</w:t>
            </w:r>
          </w:p>
        </w:tc>
        <w:tc>
          <w:tcPr>
            <w:tcW w:w="1596" w:type="dxa"/>
            <w:shd w:val="clear" w:color="auto" w:fill="auto"/>
            <w:vAlign w:val="center"/>
          </w:tcPr>
          <w:p w14:paraId="1D37BD15">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4</w:t>
            </w:r>
          </w:p>
        </w:tc>
        <w:tc>
          <w:tcPr>
            <w:tcW w:w="1596" w:type="dxa"/>
            <w:shd w:val="clear" w:color="auto" w:fill="auto"/>
            <w:vAlign w:val="center"/>
          </w:tcPr>
          <w:p w14:paraId="7C756D02">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34.0 </w:t>
            </w:r>
          </w:p>
        </w:tc>
      </w:tr>
      <w:tr w14:paraId="0CE10D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14:paraId="5DEBC341">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天宁区</w:t>
            </w:r>
          </w:p>
        </w:tc>
        <w:tc>
          <w:tcPr>
            <w:tcW w:w="3260" w:type="dxa"/>
            <w:shd w:val="clear" w:color="auto" w:fill="auto"/>
            <w:vAlign w:val="center"/>
          </w:tcPr>
          <w:p w14:paraId="22C3985F">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2023年11月、12月获证4个绿色食品，共计4个绿色食品。</w:t>
            </w:r>
          </w:p>
        </w:tc>
        <w:tc>
          <w:tcPr>
            <w:tcW w:w="1595" w:type="dxa"/>
            <w:shd w:val="clear" w:color="auto" w:fill="auto"/>
            <w:vAlign w:val="center"/>
          </w:tcPr>
          <w:p w14:paraId="5596701F">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3.96%</w:t>
            </w:r>
          </w:p>
        </w:tc>
        <w:tc>
          <w:tcPr>
            <w:tcW w:w="1596" w:type="dxa"/>
            <w:shd w:val="clear" w:color="auto" w:fill="auto"/>
            <w:vAlign w:val="center"/>
          </w:tcPr>
          <w:p w14:paraId="5855EE11">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8</w:t>
            </w:r>
          </w:p>
        </w:tc>
        <w:tc>
          <w:tcPr>
            <w:tcW w:w="1596" w:type="dxa"/>
            <w:shd w:val="clear" w:color="auto" w:fill="auto"/>
            <w:vAlign w:val="center"/>
          </w:tcPr>
          <w:p w14:paraId="1B5A2B25">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vAlign w:val="center"/>
          </w:tcPr>
          <w:p w14:paraId="6D839BD8">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vAlign w:val="center"/>
          </w:tcPr>
          <w:p w14:paraId="79869326">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vAlign w:val="center"/>
          </w:tcPr>
          <w:p w14:paraId="285F699F">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8.0 </w:t>
            </w:r>
          </w:p>
        </w:tc>
      </w:tr>
      <w:tr w14:paraId="586B14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14:paraId="65CABDE9">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钟楼区</w:t>
            </w:r>
          </w:p>
        </w:tc>
        <w:tc>
          <w:tcPr>
            <w:tcW w:w="3260" w:type="dxa"/>
            <w:shd w:val="clear" w:color="auto" w:fill="auto"/>
            <w:vAlign w:val="center"/>
          </w:tcPr>
          <w:p w14:paraId="33F7B866">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2023年11月、12月获证1个绿色食品；2024年获证2个绿色食品；共计3个绿色食品。</w:t>
            </w:r>
          </w:p>
        </w:tc>
        <w:tc>
          <w:tcPr>
            <w:tcW w:w="1595" w:type="dxa"/>
            <w:shd w:val="clear" w:color="auto" w:fill="auto"/>
            <w:vAlign w:val="center"/>
          </w:tcPr>
          <w:p w14:paraId="54637B91">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2.97%</w:t>
            </w:r>
          </w:p>
        </w:tc>
        <w:tc>
          <w:tcPr>
            <w:tcW w:w="1596" w:type="dxa"/>
            <w:shd w:val="clear" w:color="auto" w:fill="auto"/>
            <w:vAlign w:val="center"/>
          </w:tcPr>
          <w:p w14:paraId="7E0A1F72">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6</w:t>
            </w:r>
          </w:p>
        </w:tc>
        <w:tc>
          <w:tcPr>
            <w:tcW w:w="1596" w:type="dxa"/>
            <w:shd w:val="clear" w:color="auto" w:fill="auto"/>
            <w:vAlign w:val="center"/>
          </w:tcPr>
          <w:p w14:paraId="0CBFC4A8">
            <w:pPr>
              <w:overflowPunct w:val="0"/>
              <w:autoSpaceDE w:val="0"/>
              <w:autoSpaceDN w:val="0"/>
              <w:adjustRightInd w:val="0"/>
              <w:snapToGrid w:val="0"/>
              <w:spacing w:line="320" w:lineRule="exact"/>
              <w:jc w:val="center"/>
              <w:rPr>
                <w:rFonts w:hint="eastAsia"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获中绿华夏认证1个</w:t>
            </w:r>
          </w:p>
          <w:p w14:paraId="34D34A6C">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有机食品。</w:t>
            </w:r>
          </w:p>
        </w:tc>
        <w:tc>
          <w:tcPr>
            <w:tcW w:w="1595" w:type="dxa"/>
            <w:shd w:val="clear" w:color="auto" w:fill="auto"/>
            <w:vAlign w:val="center"/>
          </w:tcPr>
          <w:p w14:paraId="3A510778">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0.99%</w:t>
            </w:r>
          </w:p>
        </w:tc>
        <w:tc>
          <w:tcPr>
            <w:tcW w:w="1596" w:type="dxa"/>
            <w:shd w:val="clear" w:color="auto" w:fill="auto"/>
            <w:vAlign w:val="center"/>
          </w:tcPr>
          <w:p w14:paraId="4C59F9B3">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w:t>
            </w:r>
          </w:p>
        </w:tc>
        <w:tc>
          <w:tcPr>
            <w:tcW w:w="1596" w:type="dxa"/>
            <w:shd w:val="clear" w:color="auto" w:fill="auto"/>
            <w:vAlign w:val="center"/>
          </w:tcPr>
          <w:p w14:paraId="5CADC267">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8.0 </w:t>
            </w:r>
          </w:p>
        </w:tc>
      </w:tr>
      <w:tr w14:paraId="07CB20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14:paraId="5479200B">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经开区</w:t>
            </w:r>
          </w:p>
        </w:tc>
        <w:tc>
          <w:tcPr>
            <w:tcW w:w="3260" w:type="dxa"/>
            <w:shd w:val="clear" w:color="auto" w:fill="auto"/>
            <w:vAlign w:val="center"/>
          </w:tcPr>
          <w:p w14:paraId="58CABD28">
            <w:pPr>
              <w:overflowPunct w:val="0"/>
              <w:autoSpaceDE w:val="0"/>
              <w:autoSpaceDN w:val="0"/>
              <w:adjustRightInd w:val="0"/>
              <w:snapToGrid w:val="0"/>
              <w:spacing w:line="320" w:lineRule="exact"/>
              <w:jc w:val="center"/>
              <w:rPr>
                <w:rFonts w:hint="eastAsia"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2024年获证7个绿色食品；</w:t>
            </w:r>
          </w:p>
          <w:p w14:paraId="288B5017">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共计7个绿色食品。</w:t>
            </w:r>
          </w:p>
        </w:tc>
        <w:tc>
          <w:tcPr>
            <w:tcW w:w="1595" w:type="dxa"/>
            <w:shd w:val="clear" w:color="auto" w:fill="auto"/>
            <w:vAlign w:val="center"/>
          </w:tcPr>
          <w:p w14:paraId="67486762">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2.48%</w:t>
            </w:r>
          </w:p>
        </w:tc>
        <w:tc>
          <w:tcPr>
            <w:tcW w:w="1596" w:type="dxa"/>
            <w:shd w:val="clear" w:color="auto" w:fill="auto"/>
            <w:vAlign w:val="center"/>
          </w:tcPr>
          <w:p w14:paraId="48B3311A">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5</w:t>
            </w:r>
          </w:p>
        </w:tc>
        <w:tc>
          <w:tcPr>
            <w:tcW w:w="1596" w:type="dxa"/>
            <w:shd w:val="clear" w:color="auto" w:fill="auto"/>
            <w:vAlign w:val="center"/>
          </w:tcPr>
          <w:p w14:paraId="2A1A2682">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vAlign w:val="center"/>
          </w:tcPr>
          <w:p w14:paraId="5EA5C706">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vAlign w:val="center"/>
          </w:tcPr>
          <w:p w14:paraId="0C0E9EE3">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vAlign w:val="center"/>
          </w:tcPr>
          <w:p w14:paraId="7F22C17A">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5.0 </w:t>
            </w:r>
          </w:p>
        </w:tc>
      </w:tr>
      <w:tr w14:paraId="52D71E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vAlign w:val="center"/>
          </w:tcPr>
          <w:p w14:paraId="72EB8527">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合  计</w:t>
            </w:r>
          </w:p>
        </w:tc>
        <w:tc>
          <w:tcPr>
            <w:tcW w:w="3260" w:type="dxa"/>
            <w:shd w:val="clear" w:color="auto" w:fill="auto"/>
            <w:vAlign w:val="center"/>
          </w:tcPr>
          <w:p w14:paraId="71333056">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103个绿色食品</w:t>
            </w:r>
          </w:p>
        </w:tc>
        <w:tc>
          <w:tcPr>
            <w:tcW w:w="1595" w:type="dxa"/>
            <w:shd w:val="clear" w:color="auto" w:fill="auto"/>
            <w:vAlign w:val="center"/>
          </w:tcPr>
          <w:p w14:paraId="3704F9EB">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93.07%</w:t>
            </w:r>
          </w:p>
        </w:tc>
        <w:tc>
          <w:tcPr>
            <w:tcW w:w="1596" w:type="dxa"/>
            <w:shd w:val="clear" w:color="auto" w:fill="auto"/>
            <w:noWrap/>
            <w:vAlign w:val="center"/>
          </w:tcPr>
          <w:p w14:paraId="0D282301">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188</w:t>
            </w:r>
          </w:p>
        </w:tc>
        <w:tc>
          <w:tcPr>
            <w:tcW w:w="1596" w:type="dxa"/>
            <w:shd w:val="clear" w:color="auto" w:fill="auto"/>
            <w:vAlign w:val="center"/>
          </w:tcPr>
          <w:p w14:paraId="5EF2A74B">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7个有机食品</w:t>
            </w:r>
          </w:p>
        </w:tc>
        <w:tc>
          <w:tcPr>
            <w:tcW w:w="1595" w:type="dxa"/>
            <w:shd w:val="clear" w:color="auto" w:fill="auto"/>
            <w:noWrap/>
            <w:vAlign w:val="center"/>
          </w:tcPr>
          <w:p w14:paraId="477280BA">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6.93%</w:t>
            </w:r>
          </w:p>
        </w:tc>
        <w:tc>
          <w:tcPr>
            <w:tcW w:w="1596" w:type="dxa"/>
            <w:shd w:val="clear" w:color="auto" w:fill="auto"/>
            <w:noWrap/>
            <w:vAlign w:val="center"/>
          </w:tcPr>
          <w:p w14:paraId="33F2BEEC">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14</w:t>
            </w:r>
          </w:p>
        </w:tc>
        <w:tc>
          <w:tcPr>
            <w:tcW w:w="1596" w:type="dxa"/>
            <w:shd w:val="clear" w:color="auto" w:fill="auto"/>
            <w:noWrap/>
            <w:vAlign w:val="center"/>
          </w:tcPr>
          <w:p w14:paraId="7356A47B">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xml:space="preserve">202.0 </w:t>
            </w:r>
          </w:p>
        </w:tc>
      </w:tr>
    </w:tbl>
    <w:p w14:paraId="742018C3">
      <w:pPr>
        <w:tabs>
          <w:tab w:val="left" w:pos="1893"/>
        </w:tabs>
        <w:overflowPunct w:val="0"/>
        <w:autoSpaceDE w:val="0"/>
        <w:autoSpaceDN w:val="0"/>
        <w:adjustRightInd w:val="0"/>
        <w:snapToGrid w:val="0"/>
        <w:spacing w:line="400" w:lineRule="exact"/>
        <w:ind w:left="93"/>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备  注</w:t>
      </w:r>
      <w:r>
        <w:rPr>
          <w:rFonts w:hint="eastAsia" w:ascii="Times New Roman" w:hAnsi="Times New Roman" w:eastAsia="仿宋_GB2312" w:cs="Times New Roman"/>
          <w:snapToGrid w:val="0"/>
          <w:color w:val="000000"/>
          <w:kern w:val="0"/>
          <w:sz w:val="24"/>
          <w:szCs w:val="24"/>
        </w:rPr>
        <w:t>：</w:t>
      </w:r>
      <w:r>
        <w:rPr>
          <w:rFonts w:ascii="Times New Roman" w:hAnsi="Times New Roman" w:eastAsia="仿宋_GB2312" w:cs="Times New Roman"/>
          <w:snapToGrid w:val="0"/>
          <w:color w:val="000000"/>
          <w:kern w:val="0"/>
          <w:sz w:val="24"/>
          <w:szCs w:val="24"/>
        </w:rPr>
        <w:t>按照每张证书2万元，每个企业不超5万元的标准实施补助。</w:t>
      </w:r>
    </w:p>
    <w:p w14:paraId="578AB5D9">
      <w:pPr>
        <w:overflowPunct w:val="0"/>
        <w:autoSpaceDE w:val="0"/>
        <w:autoSpaceDN w:val="0"/>
        <w:adjustRightInd w:val="0"/>
        <w:snapToGrid w:val="0"/>
        <w:spacing w:line="400" w:lineRule="exact"/>
        <w:ind w:left="93"/>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责任处站：质监处</w:t>
      </w:r>
    </w:p>
    <w:p w14:paraId="62D98AC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themeColor="text1"/>
          <w:kern w:val="0"/>
          <w:sz w:val="24"/>
          <w:szCs w:val="24"/>
        </w:rPr>
      </w:pPr>
      <w:r>
        <w:rPr>
          <w:rFonts w:ascii="Times New Roman" w:hAnsi="Times New Roman" w:eastAsia="仿宋_GB2312" w:cs="Times New Roman"/>
          <w:snapToGrid w:val="0"/>
          <w:color w:val="000000" w:themeColor="text1"/>
          <w:kern w:val="0"/>
          <w:sz w:val="24"/>
          <w:szCs w:val="24"/>
        </w:rPr>
        <w:br w:type="page"/>
      </w:r>
    </w:p>
    <w:p w14:paraId="51F1CF95">
      <w:pPr>
        <w:overflowPunct w:val="0"/>
        <w:autoSpaceDE w:val="0"/>
        <w:autoSpaceDN w:val="0"/>
        <w:adjustRightInd w:val="0"/>
        <w:snapToGrid w:val="0"/>
        <w:spacing w:before="240" w:after="240" w:line="560" w:lineRule="exact"/>
        <w:jc w:val="center"/>
        <w:rPr>
          <w:rFonts w:ascii="方正小标宋简体" w:hAnsi="Times New Roman" w:eastAsia="方正小标宋简体" w:cs="Times New Roman"/>
          <w:snapToGrid w:val="0"/>
          <w:color w:val="000000"/>
          <w:kern w:val="0"/>
          <w:sz w:val="44"/>
          <w:szCs w:val="44"/>
        </w:rPr>
      </w:pPr>
      <w:r>
        <w:rPr>
          <w:rFonts w:ascii="方正小标宋简体" w:hAnsi="Times New Roman" w:eastAsia="方正小标宋简体" w:cs="Times New Roman"/>
          <w:snapToGrid w:val="0"/>
          <w:color w:val="000000"/>
          <w:kern w:val="0"/>
          <w:sz w:val="44"/>
          <w:szCs w:val="44"/>
        </w:rPr>
        <w:t>省级现代农业发展补助专项资金分配建议表</w:t>
      </w:r>
    </w:p>
    <w:p w14:paraId="379B399C">
      <w:pPr>
        <w:tabs>
          <w:tab w:val="left" w:pos="2305"/>
          <w:tab w:val="left" w:pos="6495"/>
          <w:tab w:val="left" w:pos="8002"/>
          <w:tab w:val="left" w:pos="9743"/>
          <w:tab w:val="left" w:pos="11772"/>
          <w:tab w:val="left" w:pos="12864"/>
          <w:tab w:val="left" w:pos="13748"/>
        </w:tabs>
        <w:overflowPunct w:val="0"/>
        <w:autoSpaceDE w:val="0"/>
        <w:autoSpaceDN w:val="0"/>
        <w:adjustRightInd w:val="0"/>
        <w:snapToGrid w:val="0"/>
        <w:spacing w:after="80" w:line="440" w:lineRule="exact"/>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项目名称</w:t>
      </w:r>
      <w:r>
        <w:rPr>
          <w:rFonts w:hint="eastAsia" w:ascii="Times New Roman" w:hAnsi="Times New Roman" w:eastAsia="仿宋_GB2312" w:cs="Times New Roman"/>
          <w:snapToGrid w:val="0"/>
          <w:color w:val="000000"/>
          <w:kern w:val="0"/>
          <w:sz w:val="24"/>
          <w:szCs w:val="24"/>
        </w:rPr>
        <w:t>：</w:t>
      </w:r>
      <w:r>
        <w:rPr>
          <w:rFonts w:ascii="Times New Roman" w:hAnsi="Times New Roman" w:eastAsia="仿宋_GB2312" w:cs="Times New Roman"/>
          <w:snapToGrid w:val="0"/>
          <w:color w:val="000000"/>
          <w:kern w:val="0"/>
          <w:sz w:val="24"/>
          <w:szCs w:val="24"/>
        </w:rPr>
        <w:t>农业</w:t>
      </w:r>
      <w:r>
        <w:rPr>
          <w:rFonts w:hint="eastAsia" w:ascii="Times New Roman" w:hAnsi="Times New Roman" w:eastAsia="仿宋_GB2312" w:cs="Times New Roman"/>
          <w:snapToGrid w:val="0"/>
          <w:color w:val="000000"/>
          <w:kern w:val="0"/>
          <w:sz w:val="24"/>
          <w:szCs w:val="24"/>
          <w:lang w:eastAsia="zh-CN"/>
        </w:rPr>
        <w:t>新</w:t>
      </w:r>
      <w:bookmarkStart w:id="1" w:name="_GoBack"/>
      <w:bookmarkEnd w:id="1"/>
      <w:r>
        <w:rPr>
          <w:rFonts w:ascii="Times New Roman" w:hAnsi="Times New Roman" w:eastAsia="仿宋_GB2312" w:cs="Times New Roman"/>
          <w:snapToGrid w:val="0"/>
          <w:color w:val="000000"/>
          <w:kern w:val="0"/>
          <w:sz w:val="24"/>
          <w:szCs w:val="24"/>
        </w:rPr>
        <w:t>产业新业态新模式（品牌建设）</w:t>
      </w:r>
      <w:r>
        <w:rPr>
          <w:rFonts w:hint="eastAsia" w:ascii="Times New Roman" w:hAnsi="Times New Roman" w:eastAsia="仿宋_GB2312" w:cs="Times New Roman"/>
          <w:snapToGrid w:val="0"/>
          <w:color w:val="000000"/>
          <w:kern w:val="0"/>
          <w:sz w:val="24"/>
          <w:szCs w:val="24"/>
        </w:rPr>
        <w:t xml:space="preserve">                                                              </w:t>
      </w:r>
      <w:r>
        <w:rPr>
          <w:rFonts w:ascii="Times New Roman" w:hAnsi="Times New Roman" w:eastAsia="仿宋_GB2312" w:cs="Times New Roman"/>
          <w:snapToGrid w:val="0"/>
          <w:color w:val="000000"/>
          <w:kern w:val="0"/>
          <w:sz w:val="24"/>
          <w:szCs w:val="24"/>
        </w:rPr>
        <w:t>单位：万元</w:t>
      </w:r>
    </w:p>
    <w:tbl>
      <w:tblPr>
        <w:tblStyle w:val="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21"/>
        <w:gridCol w:w="2982"/>
        <w:gridCol w:w="1619"/>
        <w:gridCol w:w="1619"/>
        <w:gridCol w:w="1619"/>
        <w:gridCol w:w="1619"/>
        <w:gridCol w:w="1619"/>
        <w:gridCol w:w="1620"/>
      </w:tblGrid>
      <w:tr w14:paraId="2A6DFB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1" w:type="dxa"/>
            <w:shd w:val="clear" w:color="auto" w:fill="auto"/>
            <w:noWrap/>
            <w:vAlign w:val="center"/>
          </w:tcPr>
          <w:p w14:paraId="16683D8F">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辖</w:t>
            </w:r>
            <w:r>
              <w:rPr>
                <w:rFonts w:ascii="Times New Roman" w:hAnsi="Times New Roman" w:eastAsia="黑体" w:cs="Times New Roman"/>
                <w:snapToGrid w:val="0"/>
                <w:color w:val="000000"/>
                <w:kern w:val="0"/>
                <w:sz w:val="24"/>
                <w:szCs w:val="24"/>
              </w:rPr>
              <w:t xml:space="preserve">  </w:t>
            </w:r>
            <w:r>
              <w:rPr>
                <w:rFonts w:ascii="Times New Roman" w:hAnsi="黑体" w:eastAsia="黑体" w:cs="Times New Roman"/>
                <w:snapToGrid w:val="0"/>
                <w:color w:val="000000"/>
                <w:kern w:val="0"/>
                <w:sz w:val="24"/>
                <w:szCs w:val="24"/>
              </w:rPr>
              <w:t>区</w:t>
            </w:r>
          </w:p>
        </w:tc>
        <w:tc>
          <w:tcPr>
            <w:tcW w:w="2982" w:type="dxa"/>
            <w:shd w:val="clear" w:color="auto" w:fill="auto"/>
            <w:noWrap/>
            <w:vAlign w:val="center"/>
          </w:tcPr>
          <w:p w14:paraId="603ACCF9">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分配因素</w:t>
            </w:r>
            <w:r>
              <w:rPr>
                <w:rFonts w:ascii="Times New Roman" w:hAnsi="Times New Roman" w:eastAsia="黑体" w:cs="Times New Roman"/>
                <w:snapToGrid w:val="0"/>
                <w:color w:val="000000"/>
                <w:kern w:val="0"/>
                <w:sz w:val="24"/>
                <w:szCs w:val="24"/>
              </w:rPr>
              <w:t>1</w:t>
            </w:r>
          </w:p>
        </w:tc>
        <w:tc>
          <w:tcPr>
            <w:tcW w:w="1619" w:type="dxa"/>
            <w:shd w:val="clear" w:color="auto" w:fill="auto"/>
            <w:noWrap/>
            <w:vAlign w:val="center"/>
          </w:tcPr>
          <w:p w14:paraId="38AEFB13">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占比</w:t>
            </w:r>
            <w:r>
              <w:rPr>
                <w:rFonts w:ascii="Times New Roman" w:hAnsi="Times New Roman" w:eastAsia="黑体" w:cs="Times New Roman"/>
                <w:snapToGrid w:val="0"/>
                <w:color w:val="000000"/>
                <w:kern w:val="0"/>
                <w:sz w:val="24"/>
                <w:szCs w:val="24"/>
              </w:rPr>
              <w:t>%</w:t>
            </w:r>
          </w:p>
        </w:tc>
        <w:tc>
          <w:tcPr>
            <w:tcW w:w="1619" w:type="dxa"/>
            <w:shd w:val="clear" w:color="auto" w:fill="auto"/>
            <w:noWrap/>
            <w:vAlign w:val="center"/>
          </w:tcPr>
          <w:p w14:paraId="15CBC2B9">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金额</w:t>
            </w:r>
          </w:p>
        </w:tc>
        <w:tc>
          <w:tcPr>
            <w:tcW w:w="1619" w:type="dxa"/>
            <w:shd w:val="clear" w:color="auto" w:fill="auto"/>
            <w:noWrap/>
            <w:vAlign w:val="center"/>
          </w:tcPr>
          <w:p w14:paraId="761A84B6">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分配因素</w:t>
            </w:r>
            <w:r>
              <w:rPr>
                <w:rFonts w:ascii="Times New Roman" w:hAnsi="Times New Roman" w:eastAsia="黑体" w:cs="Times New Roman"/>
                <w:snapToGrid w:val="0"/>
                <w:color w:val="000000"/>
                <w:kern w:val="0"/>
                <w:sz w:val="24"/>
                <w:szCs w:val="24"/>
              </w:rPr>
              <w:t>2</w:t>
            </w:r>
          </w:p>
        </w:tc>
        <w:tc>
          <w:tcPr>
            <w:tcW w:w="1619" w:type="dxa"/>
            <w:shd w:val="clear" w:color="auto" w:fill="auto"/>
            <w:noWrap/>
            <w:vAlign w:val="center"/>
          </w:tcPr>
          <w:p w14:paraId="0D725B88">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占比</w:t>
            </w:r>
            <w:r>
              <w:rPr>
                <w:rFonts w:ascii="Times New Roman" w:hAnsi="Times New Roman" w:eastAsia="黑体" w:cs="Times New Roman"/>
                <w:snapToGrid w:val="0"/>
                <w:color w:val="000000"/>
                <w:kern w:val="0"/>
                <w:sz w:val="24"/>
                <w:szCs w:val="24"/>
              </w:rPr>
              <w:t>%</w:t>
            </w:r>
          </w:p>
        </w:tc>
        <w:tc>
          <w:tcPr>
            <w:tcW w:w="1619" w:type="dxa"/>
            <w:shd w:val="clear" w:color="auto" w:fill="auto"/>
            <w:noWrap/>
            <w:vAlign w:val="center"/>
          </w:tcPr>
          <w:p w14:paraId="22F36899">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金额</w:t>
            </w:r>
          </w:p>
        </w:tc>
        <w:tc>
          <w:tcPr>
            <w:tcW w:w="1620" w:type="dxa"/>
            <w:shd w:val="clear" w:color="auto" w:fill="auto"/>
            <w:noWrap/>
            <w:vAlign w:val="center"/>
          </w:tcPr>
          <w:p w14:paraId="2EFDA61F">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合计</w:t>
            </w:r>
          </w:p>
        </w:tc>
      </w:tr>
      <w:tr w14:paraId="449AAB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1" w:type="dxa"/>
            <w:shd w:val="clear" w:color="auto" w:fill="auto"/>
            <w:noWrap/>
            <w:vAlign w:val="center"/>
          </w:tcPr>
          <w:p w14:paraId="5D9803C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金坛区</w:t>
            </w:r>
          </w:p>
        </w:tc>
        <w:tc>
          <w:tcPr>
            <w:tcW w:w="2982" w:type="dxa"/>
            <w:shd w:val="clear" w:color="auto" w:fill="auto"/>
            <w:vAlign w:val="center"/>
          </w:tcPr>
          <w:p w14:paraId="37D0FAA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开展农产品区域公用品牌培育工作</w:t>
            </w:r>
          </w:p>
        </w:tc>
        <w:tc>
          <w:tcPr>
            <w:tcW w:w="1619" w:type="dxa"/>
            <w:shd w:val="clear" w:color="auto" w:fill="auto"/>
            <w:noWrap/>
            <w:vAlign w:val="center"/>
          </w:tcPr>
          <w:p w14:paraId="2E48E861">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50%</w:t>
            </w:r>
          </w:p>
        </w:tc>
        <w:tc>
          <w:tcPr>
            <w:tcW w:w="1619" w:type="dxa"/>
            <w:shd w:val="clear" w:color="auto" w:fill="auto"/>
            <w:noWrap/>
            <w:vAlign w:val="center"/>
          </w:tcPr>
          <w:p w14:paraId="5018419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75</w:t>
            </w:r>
          </w:p>
        </w:tc>
        <w:tc>
          <w:tcPr>
            <w:tcW w:w="1619" w:type="dxa"/>
            <w:shd w:val="clear" w:color="auto" w:fill="auto"/>
            <w:noWrap/>
            <w:vAlign w:val="center"/>
          </w:tcPr>
          <w:p w14:paraId="00E2A13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3CAA2522">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19319E8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20" w:type="dxa"/>
            <w:shd w:val="clear" w:color="auto" w:fill="auto"/>
            <w:noWrap/>
            <w:vAlign w:val="center"/>
          </w:tcPr>
          <w:p w14:paraId="663D1F9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75</w:t>
            </w:r>
          </w:p>
        </w:tc>
      </w:tr>
      <w:tr w14:paraId="3B4302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1" w:type="dxa"/>
            <w:shd w:val="clear" w:color="auto" w:fill="auto"/>
            <w:noWrap/>
            <w:vAlign w:val="center"/>
          </w:tcPr>
          <w:p w14:paraId="66A0FFA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武进区</w:t>
            </w:r>
          </w:p>
        </w:tc>
        <w:tc>
          <w:tcPr>
            <w:tcW w:w="2982" w:type="dxa"/>
            <w:shd w:val="clear" w:color="auto" w:fill="auto"/>
            <w:vAlign w:val="center"/>
          </w:tcPr>
          <w:p w14:paraId="19ACB26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开展农产品区域公用品牌培育工作</w:t>
            </w:r>
          </w:p>
        </w:tc>
        <w:tc>
          <w:tcPr>
            <w:tcW w:w="1619" w:type="dxa"/>
            <w:shd w:val="clear" w:color="auto" w:fill="auto"/>
            <w:noWrap/>
            <w:vAlign w:val="center"/>
          </w:tcPr>
          <w:p w14:paraId="53CAA0A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50%</w:t>
            </w:r>
          </w:p>
        </w:tc>
        <w:tc>
          <w:tcPr>
            <w:tcW w:w="1619" w:type="dxa"/>
            <w:shd w:val="clear" w:color="auto" w:fill="auto"/>
            <w:noWrap/>
            <w:vAlign w:val="center"/>
          </w:tcPr>
          <w:p w14:paraId="2C2E747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75</w:t>
            </w:r>
          </w:p>
        </w:tc>
        <w:tc>
          <w:tcPr>
            <w:tcW w:w="1619" w:type="dxa"/>
            <w:shd w:val="clear" w:color="auto" w:fill="auto"/>
            <w:noWrap/>
            <w:vAlign w:val="center"/>
          </w:tcPr>
          <w:p w14:paraId="44B2DA2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46CDFE2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4BE5728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20" w:type="dxa"/>
            <w:shd w:val="clear" w:color="auto" w:fill="auto"/>
            <w:noWrap/>
            <w:vAlign w:val="center"/>
          </w:tcPr>
          <w:p w14:paraId="15862AB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75</w:t>
            </w:r>
          </w:p>
        </w:tc>
      </w:tr>
      <w:tr w14:paraId="56F5B4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1" w:type="dxa"/>
            <w:shd w:val="clear" w:color="auto" w:fill="auto"/>
            <w:noWrap/>
            <w:vAlign w:val="center"/>
          </w:tcPr>
          <w:p w14:paraId="007C03B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新北区</w:t>
            </w:r>
          </w:p>
        </w:tc>
        <w:tc>
          <w:tcPr>
            <w:tcW w:w="2982" w:type="dxa"/>
            <w:shd w:val="clear" w:color="auto" w:fill="auto"/>
            <w:vAlign w:val="center"/>
          </w:tcPr>
          <w:p w14:paraId="43A0B94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vAlign w:val="center"/>
          </w:tcPr>
          <w:p w14:paraId="2F70B4F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vAlign w:val="center"/>
          </w:tcPr>
          <w:p w14:paraId="6F5B4B2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7184B5C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01163E0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5EE3756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20" w:type="dxa"/>
            <w:shd w:val="clear" w:color="auto" w:fill="auto"/>
            <w:noWrap/>
            <w:vAlign w:val="center"/>
          </w:tcPr>
          <w:p w14:paraId="1436437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324257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1" w:type="dxa"/>
            <w:shd w:val="clear" w:color="auto" w:fill="auto"/>
            <w:noWrap/>
            <w:vAlign w:val="center"/>
          </w:tcPr>
          <w:p w14:paraId="29611EA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天宁区</w:t>
            </w:r>
          </w:p>
        </w:tc>
        <w:tc>
          <w:tcPr>
            <w:tcW w:w="2982" w:type="dxa"/>
            <w:shd w:val="clear" w:color="auto" w:fill="auto"/>
            <w:vAlign w:val="center"/>
          </w:tcPr>
          <w:p w14:paraId="23975D2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vAlign w:val="center"/>
          </w:tcPr>
          <w:p w14:paraId="5A1DEFF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vAlign w:val="center"/>
          </w:tcPr>
          <w:p w14:paraId="465486F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69467B9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7DE411E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0A96A95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20" w:type="dxa"/>
            <w:shd w:val="clear" w:color="auto" w:fill="auto"/>
            <w:noWrap/>
            <w:vAlign w:val="center"/>
          </w:tcPr>
          <w:p w14:paraId="0E788B8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0D7705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1" w:type="dxa"/>
            <w:shd w:val="clear" w:color="auto" w:fill="auto"/>
            <w:noWrap/>
            <w:vAlign w:val="center"/>
          </w:tcPr>
          <w:p w14:paraId="0878DC2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钟楼区</w:t>
            </w:r>
          </w:p>
        </w:tc>
        <w:tc>
          <w:tcPr>
            <w:tcW w:w="2982" w:type="dxa"/>
            <w:shd w:val="clear" w:color="auto" w:fill="auto"/>
            <w:vAlign w:val="center"/>
          </w:tcPr>
          <w:p w14:paraId="7852AF1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vAlign w:val="center"/>
          </w:tcPr>
          <w:p w14:paraId="530779B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vAlign w:val="center"/>
          </w:tcPr>
          <w:p w14:paraId="75D9743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73A87BB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2DDCC27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65B984A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20" w:type="dxa"/>
            <w:shd w:val="clear" w:color="auto" w:fill="auto"/>
            <w:noWrap/>
            <w:vAlign w:val="center"/>
          </w:tcPr>
          <w:p w14:paraId="2C2185D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50FE53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1" w:type="dxa"/>
            <w:shd w:val="clear" w:color="auto" w:fill="auto"/>
            <w:noWrap/>
            <w:vAlign w:val="center"/>
          </w:tcPr>
          <w:p w14:paraId="09CA970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经开区</w:t>
            </w:r>
          </w:p>
        </w:tc>
        <w:tc>
          <w:tcPr>
            <w:tcW w:w="2982" w:type="dxa"/>
            <w:shd w:val="clear" w:color="auto" w:fill="auto"/>
            <w:vAlign w:val="center"/>
          </w:tcPr>
          <w:p w14:paraId="304977A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vAlign w:val="center"/>
          </w:tcPr>
          <w:p w14:paraId="5973517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vAlign w:val="center"/>
          </w:tcPr>
          <w:p w14:paraId="152610E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639C069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6AF51B0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738E611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20" w:type="dxa"/>
            <w:shd w:val="clear" w:color="auto" w:fill="auto"/>
            <w:noWrap/>
            <w:vAlign w:val="center"/>
          </w:tcPr>
          <w:p w14:paraId="4EF616A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7F3320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1" w:type="dxa"/>
            <w:shd w:val="clear" w:color="auto" w:fill="auto"/>
            <w:vAlign w:val="center"/>
          </w:tcPr>
          <w:p w14:paraId="5F2E859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市本级</w:t>
            </w:r>
          </w:p>
        </w:tc>
        <w:tc>
          <w:tcPr>
            <w:tcW w:w="2982" w:type="dxa"/>
            <w:shd w:val="clear" w:color="auto" w:fill="auto"/>
            <w:vAlign w:val="center"/>
          </w:tcPr>
          <w:p w14:paraId="5C5B3161">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vAlign w:val="center"/>
          </w:tcPr>
          <w:p w14:paraId="22A5AB3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vAlign w:val="center"/>
          </w:tcPr>
          <w:p w14:paraId="0FCC64E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37849E7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4A7C3BE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2A8A4A81">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20" w:type="dxa"/>
            <w:shd w:val="clear" w:color="auto" w:fill="auto"/>
            <w:noWrap/>
            <w:vAlign w:val="center"/>
          </w:tcPr>
          <w:p w14:paraId="5FC0712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55D439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1" w:type="dxa"/>
            <w:shd w:val="clear" w:color="auto" w:fill="auto"/>
            <w:vAlign w:val="center"/>
          </w:tcPr>
          <w:p w14:paraId="634584C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合  计</w:t>
            </w:r>
          </w:p>
        </w:tc>
        <w:tc>
          <w:tcPr>
            <w:tcW w:w="2982" w:type="dxa"/>
            <w:shd w:val="clear" w:color="auto" w:fill="auto"/>
            <w:vAlign w:val="center"/>
          </w:tcPr>
          <w:p w14:paraId="41F95E7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开展农产品区域公用品牌培育工作</w:t>
            </w:r>
          </w:p>
        </w:tc>
        <w:tc>
          <w:tcPr>
            <w:tcW w:w="1619" w:type="dxa"/>
            <w:shd w:val="clear" w:color="auto" w:fill="auto"/>
            <w:vAlign w:val="center"/>
          </w:tcPr>
          <w:p w14:paraId="6FA3890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100.00%</w:t>
            </w:r>
          </w:p>
        </w:tc>
        <w:tc>
          <w:tcPr>
            <w:tcW w:w="1619" w:type="dxa"/>
            <w:shd w:val="clear" w:color="auto" w:fill="auto"/>
            <w:vAlign w:val="center"/>
          </w:tcPr>
          <w:p w14:paraId="7765282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150</w:t>
            </w:r>
          </w:p>
        </w:tc>
        <w:tc>
          <w:tcPr>
            <w:tcW w:w="1619" w:type="dxa"/>
            <w:shd w:val="clear" w:color="auto" w:fill="auto"/>
            <w:noWrap/>
            <w:vAlign w:val="center"/>
          </w:tcPr>
          <w:p w14:paraId="1CB93EF1">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6D1A395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619" w:type="dxa"/>
            <w:shd w:val="clear" w:color="auto" w:fill="auto"/>
            <w:noWrap/>
            <w:vAlign w:val="center"/>
          </w:tcPr>
          <w:p w14:paraId="0ACC3E6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100%</w:t>
            </w:r>
          </w:p>
        </w:tc>
        <w:tc>
          <w:tcPr>
            <w:tcW w:w="1620" w:type="dxa"/>
            <w:shd w:val="clear" w:color="auto" w:fill="auto"/>
            <w:noWrap/>
            <w:vAlign w:val="center"/>
          </w:tcPr>
          <w:p w14:paraId="1CC5730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150</w:t>
            </w:r>
          </w:p>
        </w:tc>
      </w:tr>
    </w:tbl>
    <w:p w14:paraId="6CA10D5C">
      <w:pPr>
        <w:overflowPunct w:val="0"/>
        <w:autoSpaceDE w:val="0"/>
        <w:autoSpaceDN w:val="0"/>
        <w:adjustRightInd w:val="0"/>
        <w:snapToGrid w:val="0"/>
        <w:spacing w:line="400" w:lineRule="exact"/>
        <w:ind w:left="93"/>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责任处室：信息处</w:t>
      </w:r>
    </w:p>
    <w:p w14:paraId="69C07FA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themeColor="text1"/>
          <w:kern w:val="0"/>
          <w:sz w:val="24"/>
          <w:szCs w:val="24"/>
        </w:rPr>
      </w:pPr>
      <w:r>
        <w:rPr>
          <w:rFonts w:ascii="Times New Roman" w:hAnsi="Times New Roman" w:eastAsia="仿宋_GB2312" w:cs="Times New Roman"/>
          <w:snapToGrid w:val="0"/>
          <w:color w:val="000000" w:themeColor="text1"/>
          <w:kern w:val="0"/>
          <w:sz w:val="24"/>
          <w:szCs w:val="24"/>
        </w:rPr>
        <w:br w:type="page"/>
      </w:r>
    </w:p>
    <w:p w14:paraId="4A03253C">
      <w:pPr>
        <w:overflowPunct w:val="0"/>
        <w:autoSpaceDE w:val="0"/>
        <w:autoSpaceDN w:val="0"/>
        <w:adjustRightInd w:val="0"/>
        <w:snapToGrid w:val="0"/>
        <w:spacing w:before="240" w:after="240" w:line="560" w:lineRule="exact"/>
        <w:jc w:val="center"/>
        <w:rPr>
          <w:rFonts w:ascii="方正小标宋简体" w:hAnsi="Times New Roman" w:eastAsia="方正小标宋简体" w:cs="Times New Roman"/>
          <w:snapToGrid w:val="0"/>
          <w:color w:val="000000"/>
          <w:kern w:val="0"/>
          <w:sz w:val="44"/>
          <w:szCs w:val="44"/>
        </w:rPr>
      </w:pPr>
      <w:r>
        <w:rPr>
          <w:rFonts w:ascii="方正小标宋简体" w:hAnsi="Times New Roman" w:eastAsia="方正小标宋简体" w:cs="Times New Roman"/>
          <w:snapToGrid w:val="0"/>
          <w:color w:val="000000"/>
          <w:kern w:val="0"/>
          <w:sz w:val="44"/>
          <w:szCs w:val="44"/>
        </w:rPr>
        <w:t>省级现代农业发展补助专项资金分配建议表</w:t>
      </w:r>
    </w:p>
    <w:p w14:paraId="7F2E679A">
      <w:pPr>
        <w:tabs>
          <w:tab w:val="left" w:pos="2305"/>
          <w:tab w:val="left" w:pos="6495"/>
          <w:tab w:val="left" w:pos="8002"/>
          <w:tab w:val="left" w:pos="9743"/>
          <w:tab w:val="left" w:pos="11772"/>
          <w:tab w:val="left" w:pos="12864"/>
          <w:tab w:val="left" w:pos="13748"/>
        </w:tabs>
        <w:overflowPunct w:val="0"/>
        <w:autoSpaceDE w:val="0"/>
        <w:autoSpaceDN w:val="0"/>
        <w:adjustRightInd w:val="0"/>
        <w:snapToGrid w:val="0"/>
        <w:spacing w:after="80" w:line="440" w:lineRule="exact"/>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项目名称</w:t>
      </w:r>
      <w:r>
        <w:rPr>
          <w:rFonts w:hint="eastAsia" w:ascii="Times New Roman" w:hAnsi="Times New Roman" w:eastAsia="仿宋_GB2312" w:cs="Times New Roman"/>
          <w:snapToGrid w:val="0"/>
          <w:color w:val="000000"/>
          <w:kern w:val="0"/>
          <w:sz w:val="24"/>
          <w:szCs w:val="24"/>
        </w:rPr>
        <w:t>：</w:t>
      </w:r>
      <w:r>
        <w:rPr>
          <w:rFonts w:ascii="Times New Roman" w:hAnsi="Times New Roman" w:eastAsia="仿宋_GB2312" w:cs="Times New Roman"/>
          <w:snapToGrid w:val="0"/>
          <w:color w:val="000000"/>
          <w:kern w:val="0"/>
          <w:sz w:val="24"/>
          <w:szCs w:val="24"/>
        </w:rPr>
        <w:t>“苏韵乡情“休闲农业专场推介活动</w:t>
      </w:r>
      <w:r>
        <w:rPr>
          <w:rFonts w:hint="eastAsia" w:ascii="Times New Roman" w:hAnsi="Times New Roman" w:eastAsia="仿宋_GB2312" w:cs="Times New Roman"/>
          <w:snapToGrid w:val="0"/>
          <w:color w:val="000000"/>
          <w:kern w:val="0"/>
          <w:sz w:val="24"/>
          <w:szCs w:val="24"/>
        </w:rPr>
        <w:t xml:space="preserve">                                                                  </w:t>
      </w:r>
      <w:r>
        <w:rPr>
          <w:rFonts w:ascii="Times New Roman" w:hAnsi="Times New Roman" w:eastAsia="仿宋_GB2312" w:cs="Times New Roman"/>
          <w:snapToGrid w:val="0"/>
          <w:color w:val="000000"/>
          <w:kern w:val="0"/>
          <w:sz w:val="24"/>
          <w:szCs w:val="24"/>
        </w:rPr>
        <w:t>单位：万元</w:t>
      </w:r>
    </w:p>
    <w:tbl>
      <w:tblPr>
        <w:tblStyle w:val="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84"/>
        <w:gridCol w:w="3330"/>
        <w:gridCol w:w="1584"/>
        <w:gridCol w:w="1584"/>
        <w:gridCol w:w="1584"/>
        <w:gridCol w:w="1584"/>
        <w:gridCol w:w="1584"/>
        <w:gridCol w:w="1584"/>
      </w:tblGrid>
      <w:tr w14:paraId="71A7A2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14:paraId="4115C109">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辖</w:t>
            </w:r>
            <w:r>
              <w:rPr>
                <w:rFonts w:ascii="Times New Roman" w:hAnsi="Times New Roman" w:eastAsia="黑体" w:cs="Times New Roman"/>
                <w:snapToGrid w:val="0"/>
                <w:color w:val="000000"/>
                <w:kern w:val="0"/>
                <w:sz w:val="24"/>
                <w:szCs w:val="24"/>
              </w:rPr>
              <w:t xml:space="preserve">  </w:t>
            </w:r>
            <w:r>
              <w:rPr>
                <w:rFonts w:ascii="Times New Roman" w:hAnsi="黑体" w:eastAsia="黑体" w:cs="Times New Roman"/>
                <w:snapToGrid w:val="0"/>
                <w:color w:val="000000"/>
                <w:kern w:val="0"/>
                <w:sz w:val="24"/>
                <w:szCs w:val="24"/>
              </w:rPr>
              <w:t>区</w:t>
            </w:r>
          </w:p>
        </w:tc>
        <w:tc>
          <w:tcPr>
            <w:tcW w:w="3330" w:type="dxa"/>
            <w:shd w:val="clear" w:color="auto" w:fill="auto"/>
            <w:noWrap/>
            <w:vAlign w:val="center"/>
          </w:tcPr>
          <w:p w14:paraId="3A58BDB2">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分配因素</w:t>
            </w:r>
            <w:r>
              <w:rPr>
                <w:rFonts w:ascii="Times New Roman" w:hAnsi="Times New Roman" w:eastAsia="黑体" w:cs="Times New Roman"/>
                <w:snapToGrid w:val="0"/>
                <w:color w:val="000000"/>
                <w:kern w:val="0"/>
                <w:sz w:val="24"/>
                <w:szCs w:val="24"/>
              </w:rPr>
              <w:t>1</w:t>
            </w:r>
          </w:p>
        </w:tc>
        <w:tc>
          <w:tcPr>
            <w:tcW w:w="1584" w:type="dxa"/>
            <w:shd w:val="clear" w:color="auto" w:fill="auto"/>
            <w:noWrap/>
            <w:vAlign w:val="center"/>
          </w:tcPr>
          <w:p w14:paraId="6A7BC59F">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占比</w:t>
            </w:r>
            <w:r>
              <w:rPr>
                <w:rFonts w:ascii="Times New Roman" w:hAnsi="Times New Roman" w:eastAsia="黑体" w:cs="Times New Roman"/>
                <w:snapToGrid w:val="0"/>
                <w:color w:val="000000"/>
                <w:kern w:val="0"/>
                <w:sz w:val="24"/>
                <w:szCs w:val="24"/>
              </w:rPr>
              <w:t>%</w:t>
            </w:r>
          </w:p>
        </w:tc>
        <w:tc>
          <w:tcPr>
            <w:tcW w:w="1584" w:type="dxa"/>
            <w:shd w:val="clear" w:color="auto" w:fill="auto"/>
            <w:noWrap/>
            <w:vAlign w:val="center"/>
          </w:tcPr>
          <w:p w14:paraId="151BDABA">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金额</w:t>
            </w:r>
          </w:p>
        </w:tc>
        <w:tc>
          <w:tcPr>
            <w:tcW w:w="1584" w:type="dxa"/>
            <w:shd w:val="clear" w:color="auto" w:fill="auto"/>
            <w:noWrap/>
            <w:vAlign w:val="center"/>
          </w:tcPr>
          <w:p w14:paraId="5CE0CA06">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分配因素</w:t>
            </w:r>
            <w:r>
              <w:rPr>
                <w:rFonts w:ascii="Times New Roman" w:hAnsi="Times New Roman" w:eastAsia="黑体" w:cs="Times New Roman"/>
                <w:snapToGrid w:val="0"/>
                <w:color w:val="000000"/>
                <w:kern w:val="0"/>
                <w:sz w:val="24"/>
                <w:szCs w:val="24"/>
              </w:rPr>
              <w:t>2</w:t>
            </w:r>
          </w:p>
        </w:tc>
        <w:tc>
          <w:tcPr>
            <w:tcW w:w="1584" w:type="dxa"/>
            <w:shd w:val="clear" w:color="auto" w:fill="auto"/>
            <w:noWrap/>
            <w:vAlign w:val="center"/>
          </w:tcPr>
          <w:p w14:paraId="54525B87">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占比</w:t>
            </w:r>
            <w:r>
              <w:rPr>
                <w:rFonts w:ascii="Times New Roman" w:hAnsi="Times New Roman" w:eastAsia="黑体" w:cs="Times New Roman"/>
                <w:snapToGrid w:val="0"/>
                <w:color w:val="000000"/>
                <w:kern w:val="0"/>
                <w:sz w:val="24"/>
                <w:szCs w:val="24"/>
              </w:rPr>
              <w:t>%</w:t>
            </w:r>
          </w:p>
        </w:tc>
        <w:tc>
          <w:tcPr>
            <w:tcW w:w="1584" w:type="dxa"/>
            <w:shd w:val="clear" w:color="auto" w:fill="auto"/>
            <w:noWrap/>
            <w:vAlign w:val="center"/>
          </w:tcPr>
          <w:p w14:paraId="38B30088">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金额</w:t>
            </w:r>
          </w:p>
        </w:tc>
        <w:tc>
          <w:tcPr>
            <w:tcW w:w="1584" w:type="dxa"/>
            <w:shd w:val="clear" w:color="auto" w:fill="auto"/>
            <w:noWrap/>
            <w:vAlign w:val="center"/>
          </w:tcPr>
          <w:p w14:paraId="262007BA">
            <w:pPr>
              <w:overflowPunct w:val="0"/>
              <w:autoSpaceDE w:val="0"/>
              <w:autoSpaceDN w:val="0"/>
              <w:adjustRightInd w:val="0"/>
              <w:snapToGrid w:val="0"/>
              <w:spacing w:line="32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合计</w:t>
            </w:r>
          </w:p>
        </w:tc>
      </w:tr>
      <w:tr w14:paraId="207A49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14:paraId="7F9EF452">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金坛区</w:t>
            </w:r>
          </w:p>
        </w:tc>
        <w:tc>
          <w:tcPr>
            <w:tcW w:w="3330" w:type="dxa"/>
            <w:shd w:val="clear" w:color="auto" w:fill="auto"/>
            <w:vAlign w:val="center"/>
          </w:tcPr>
          <w:p w14:paraId="53E091C1">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174A50A7">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58EEA737">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30FE048E">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681F1E18">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5E59694A">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0405D6D1">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17E70E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14:paraId="4A9909BB">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武进区</w:t>
            </w:r>
          </w:p>
        </w:tc>
        <w:tc>
          <w:tcPr>
            <w:tcW w:w="3330" w:type="dxa"/>
            <w:shd w:val="clear" w:color="auto" w:fill="auto"/>
            <w:vAlign w:val="center"/>
          </w:tcPr>
          <w:p w14:paraId="18B10DBA">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武进区“苏韵乡情”休闲农业专场推介（2025年常州市武进区“小挖鸭”乡村趣味嘉年华）</w:t>
            </w:r>
          </w:p>
        </w:tc>
        <w:tc>
          <w:tcPr>
            <w:tcW w:w="1584" w:type="dxa"/>
            <w:shd w:val="clear" w:color="auto" w:fill="auto"/>
            <w:noWrap/>
            <w:vAlign w:val="center"/>
          </w:tcPr>
          <w:p w14:paraId="761E9B7B">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38%</w:t>
            </w:r>
          </w:p>
        </w:tc>
        <w:tc>
          <w:tcPr>
            <w:tcW w:w="1584" w:type="dxa"/>
            <w:shd w:val="clear" w:color="auto" w:fill="auto"/>
            <w:noWrap/>
            <w:vAlign w:val="center"/>
          </w:tcPr>
          <w:p w14:paraId="563595EB">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15</w:t>
            </w:r>
          </w:p>
        </w:tc>
        <w:tc>
          <w:tcPr>
            <w:tcW w:w="1584" w:type="dxa"/>
            <w:shd w:val="clear" w:color="auto" w:fill="auto"/>
            <w:noWrap/>
            <w:vAlign w:val="center"/>
          </w:tcPr>
          <w:p w14:paraId="5FB85007">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791AA859">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47380040">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141AB552">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15</w:t>
            </w:r>
          </w:p>
        </w:tc>
      </w:tr>
      <w:tr w14:paraId="045BA7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14:paraId="5082361E">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新北区</w:t>
            </w:r>
          </w:p>
        </w:tc>
        <w:tc>
          <w:tcPr>
            <w:tcW w:w="3330" w:type="dxa"/>
            <w:shd w:val="clear" w:color="auto" w:fill="auto"/>
            <w:vAlign w:val="center"/>
          </w:tcPr>
          <w:p w14:paraId="6A3C36A7">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vAlign w:val="center"/>
          </w:tcPr>
          <w:p w14:paraId="1889FC07">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vAlign w:val="center"/>
          </w:tcPr>
          <w:p w14:paraId="58DF5CFF">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0E9A76C2">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197B1A15">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17B4737B">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5C57A454">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01DECF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14:paraId="74B81EE7">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天宁区</w:t>
            </w:r>
          </w:p>
        </w:tc>
        <w:tc>
          <w:tcPr>
            <w:tcW w:w="3330" w:type="dxa"/>
            <w:shd w:val="clear" w:color="auto" w:fill="auto"/>
            <w:vAlign w:val="center"/>
          </w:tcPr>
          <w:p w14:paraId="64B8387F">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vAlign w:val="center"/>
          </w:tcPr>
          <w:p w14:paraId="6F814581">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vAlign w:val="center"/>
          </w:tcPr>
          <w:p w14:paraId="41EC5BC4">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145C9594">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0ADD1B7B">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571F0901">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259DA53C">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75E13F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14:paraId="7B37EF09">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钟楼区</w:t>
            </w:r>
          </w:p>
        </w:tc>
        <w:tc>
          <w:tcPr>
            <w:tcW w:w="3330" w:type="dxa"/>
            <w:shd w:val="clear" w:color="auto" w:fill="auto"/>
            <w:vAlign w:val="center"/>
          </w:tcPr>
          <w:p w14:paraId="4811EF4D">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2025常州市“苏韵乡情”休闲农业专场推介（“在河边上奔跑 在田野里呼吸 ”常州市钟楼区新孟河（邹区）健步走活动）</w:t>
            </w:r>
          </w:p>
        </w:tc>
        <w:tc>
          <w:tcPr>
            <w:tcW w:w="1584" w:type="dxa"/>
            <w:shd w:val="clear" w:color="auto" w:fill="auto"/>
            <w:noWrap/>
            <w:vAlign w:val="center"/>
          </w:tcPr>
          <w:p w14:paraId="03E38817">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63%</w:t>
            </w:r>
          </w:p>
        </w:tc>
        <w:tc>
          <w:tcPr>
            <w:tcW w:w="1584" w:type="dxa"/>
            <w:shd w:val="clear" w:color="auto" w:fill="auto"/>
            <w:noWrap/>
            <w:vAlign w:val="center"/>
          </w:tcPr>
          <w:p w14:paraId="38835954">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25</w:t>
            </w:r>
          </w:p>
        </w:tc>
        <w:tc>
          <w:tcPr>
            <w:tcW w:w="1584" w:type="dxa"/>
            <w:shd w:val="clear" w:color="auto" w:fill="auto"/>
            <w:noWrap/>
            <w:vAlign w:val="center"/>
          </w:tcPr>
          <w:p w14:paraId="3111F2B8">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6589A4B6">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1B04936E">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5D6816FC">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25</w:t>
            </w:r>
          </w:p>
        </w:tc>
      </w:tr>
      <w:tr w14:paraId="6591BB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14:paraId="0AA4D401">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经开区</w:t>
            </w:r>
          </w:p>
        </w:tc>
        <w:tc>
          <w:tcPr>
            <w:tcW w:w="3330" w:type="dxa"/>
            <w:shd w:val="clear" w:color="auto" w:fill="auto"/>
            <w:vAlign w:val="center"/>
          </w:tcPr>
          <w:p w14:paraId="0AA28812">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vAlign w:val="center"/>
          </w:tcPr>
          <w:p w14:paraId="519E2DCF">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vAlign w:val="center"/>
          </w:tcPr>
          <w:p w14:paraId="117AF146">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53B4DDED">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2BCA91E2">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015D35CD">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196B25E0">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2BD88F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vAlign w:val="center"/>
          </w:tcPr>
          <w:p w14:paraId="1EC0C414">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市本级</w:t>
            </w:r>
          </w:p>
        </w:tc>
        <w:tc>
          <w:tcPr>
            <w:tcW w:w="3330" w:type="dxa"/>
            <w:shd w:val="clear" w:color="auto" w:fill="auto"/>
            <w:vAlign w:val="center"/>
          </w:tcPr>
          <w:p w14:paraId="73E8583B">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vAlign w:val="center"/>
          </w:tcPr>
          <w:p w14:paraId="3F2C72AA">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vAlign w:val="center"/>
          </w:tcPr>
          <w:p w14:paraId="460DB0EE">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61E093CF">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2A1D3E45">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7927EA45">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3FAEBA26">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3BF0AD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vAlign w:val="center"/>
          </w:tcPr>
          <w:p w14:paraId="7E7D5CB0">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合  计</w:t>
            </w:r>
          </w:p>
        </w:tc>
        <w:tc>
          <w:tcPr>
            <w:tcW w:w="3330" w:type="dxa"/>
            <w:shd w:val="clear" w:color="auto" w:fill="auto"/>
            <w:vAlign w:val="center"/>
          </w:tcPr>
          <w:p w14:paraId="1A5C9CCA">
            <w:pPr>
              <w:overflowPunct w:val="0"/>
              <w:autoSpaceDE w:val="0"/>
              <w:autoSpaceDN w:val="0"/>
              <w:adjustRightInd w:val="0"/>
              <w:snapToGrid w:val="0"/>
              <w:spacing w:line="320" w:lineRule="exact"/>
              <w:jc w:val="center"/>
              <w:rPr>
                <w:rFonts w:hint="eastAsia"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开展2025常州市“苏韵乡情”</w:t>
            </w:r>
          </w:p>
          <w:p w14:paraId="4C65199F">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休闲农业专场推介</w:t>
            </w:r>
          </w:p>
        </w:tc>
        <w:tc>
          <w:tcPr>
            <w:tcW w:w="1584" w:type="dxa"/>
            <w:shd w:val="clear" w:color="auto" w:fill="auto"/>
            <w:vAlign w:val="center"/>
          </w:tcPr>
          <w:p w14:paraId="4A457E6B">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100%</w:t>
            </w:r>
          </w:p>
        </w:tc>
        <w:tc>
          <w:tcPr>
            <w:tcW w:w="1584" w:type="dxa"/>
            <w:shd w:val="clear" w:color="auto" w:fill="auto"/>
            <w:vAlign w:val="center"/>
          </w:tcPr>
          <w:p w14:paraId="76873A7E">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40</w:t>
            </w:r>
          </w:p>
        </w:tc>
        <w:tc>
          <w:tcPr>
            <w:tcW w:w="1584" w:type="dxa"/>
            <w:shd w:val="clear" w:color="auto" w:fill="auto"/>
            <w:noWrap/>
            <w:vAlign w:val="center"/>
          </w:tcPr>
          <w:p w14:paraId="3898C1F7">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655B1A44">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3BAA11E6">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84" w:type="dxa"/>
            <w:shd w:val="clear" w:color="auto" w:fill="auto"/>
            <w:noWrap/>
            <w:vAlign w:val="center"/>
          </w:tcPr>
          <w:p w14:paraId="4FA70BBF">
            <w:pPr>
              <w:overflowPunct w:val="0"/>
              <w:autoSpaceDE w:val="0"/>
              <w:autoSpaceDN w:val="0"/>
              <w:adjustRightInd w:val="0"/>
              <w:snapToGrid w:val="0"/>
              <w:spacing w:line="32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40</w:t>
            </w:r>
          </w:p>
        </w:tc>
      </w:tr>
    </w:tbl>
    <w:p w14:paraId="5478FD98">
      <w:pPr>
        <w:overflowPunct w:val="0"/>
        <w:autoSpaceDE w:val="0"/>
        <w:autoSpaceDN w:val="0"/>
        <w:adjustRightInd w:val="0"/>
        <w:snapToGrid w:val="0"/>
        <w:spacing w:line="400" w:lineRule="exact"/>
        <w:ind w:left="93"/>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责任处室：产业化处</w:t>
      </w:r>
    </w:p>
    <w:p w14:paraId="35A2011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themeColor="text1"/>
          <w:kern w:val="0"/>
          <w:sz w:val="24"/>
          <w:szCs w:val="24"/>
        </w:rPr>
      </w:pPr>
      <w:r>
        <w:rPr>
          <w:rFonts w:ascii="Times New Roman" w:hAnsi="Times New Roman" w:eastAsia="仿宋_GB2312" w:cs="Times New Roman"/>
          <w:snapToGrid w:val="0"/>
          <w:color w:val="000000" w:themeColor="text1"/>
          <w:kern w:val="0"/>
          <w:sz w:val="24"/>
          <w:szCs w:val="24"/>
        </w:rPr>
        <w:br w:type="page"/>
      </w:r>
    </w:p>
    <w:p w14:paraId="405D318C">
      <w:pPr>
        <w:overflowPunct w:val="0"/>
        <w:autoSpaceDE w:val="0"/>
        <w:autoSpaceDN w:val="0"/>
        <w:adjustRightInd w:val="0"/>
        <w:snapToGrid w:val="0"/>
        <w:spacing w:before="240" w:after="240" w:line="560" w:lineRule="exact"/>
        <w:jc w:val="center"/>
        <w:rPr>
          <w:rFonts w:ascii="方正小标宋简体" w:hAnsi="Times New Roman" w:eastAsia="方正小标宋简体" w:cs="Times New Roman"/>
          <w:snapToGrid w:val="0"/>
          <w:color w:val="000000"/>
          <w:kern w:val="0"/>
          <w:sz w:val="44"/>
          <w:szCs w:val="44"/>
        </w:rPr>
      </w:pPr>
      <w:r>
        <w:rPr>
          <w:rFonts w:ascii="方正小标宋简体" w:hAnsi="Times New Roman" w:eastAsia="方正小标宋简体" w:cs="Times New Roman"/>
          <w:snapToGrid w:val="0"/>
          <w:color w:val="000000"/>
          <w:kern w:val="0"/>
          <w:sz w:val="44"/>
          <w:szCs w:val="44"/>
        </w:rPr>
        <w:t>省级现代农业发展补助专项资金分配建议表</w:t>
      </w:r>
    </w:p>
    <w:p w14:paraId="55438959">
      <w:pPr>
        <w:tabs>
          <w:tab w:val="left" w:pos="2305"/>
          <w:tab w:val="left" w:pos="6495"/>
          <w:tab w:val="left" w:pos="8002"/>
          <w:tab w:val="left" w:pos="9743"/>
          <w:tab w:val="left" w:pos="11772"/>
          <w:tab w:val="left" w:pos="12864"/>
          <w:tab w:val="left" w:pos="13748"/>
        </w:tabs>
        <w:overflowPunct w:val="0"/>
        <w:autoSpaceDE w:val="0"/>
        <w:autoSpaceDN w:val="0"/>
        <w:adjustRightInd w:val="0"/>
        <w:snapToGrid w:val="0"/>
        <w:spacing w:after="80" w:line="440" w:lineRule="exact"/>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项目名称</w:t>
      </w:r>
      <w:r>
        <w:rPr>
          <w:rFonts w:hint="eastAsia" w:ascii="Times New Roman" w:hAnsi="Times New Roman" w:eastAsia="仿宋_GB2312" w:cs="Times New Roman"/>
          <w:snapToGrid w:val="0"/>
          <w:color w:val="000000"/>
          <w:kern w:val="0"/>
          <w:sz w:val="24"/>
          <w:szCs w:val="24"/>
        </w:rPr>
        <w:t>：</w:t>
      </w:r>
      <w:r>
        <w:rPr>
          <w:rFonts w:ascii="Times New Roman" w:hAnsi="Times New Roman" w:eastAsia="仿宋_GB2312" w:cs="Times New Roman"/>
          <w:snapToGrid w:val="0"/>
          <w:color w:val="000000"/>
          <w:kern w:val="0"/>
          <w:sz w:val="24"/>
          <w:szCs w:val="24"/>
        </w:rPr>
        <w:t>种业振兴揭榜挂帅</w:t>
      </w:r>
      <w:r>
        <w:rPr>
          <w:rFonts w:hint="eastAsia" w:ascii="Times New Roman" w:hAnsi="Times New Roman" w:eastAsia="仿宋_GB2312" w:cs="Times New Roman"/>
          <w:snapToGrid w:val="0"/>
          <w:color w:val="000000"/>
          <w:kern w:val="0"/>
          <w:sz w:val="24"/>
          <w:szCs w:val="24"/>
        </w:rPr>
        <w:t xml:space="preserve">                                                                                </w:t>
      </w:r>
      <w:r>
        <w:rPr>
          <w:rFonts w:ascii="Times New Roman" w:hAnsi="Times New Roman" w:eastAsia="仿宋_GB2312" w:cs="Times New Roman"/>
          <w:snapToGrid w:val="0"/>
          <w:color w:val="000000"/>
          <w:kern w:val="0"/>
          <w:sz w:val="24"/>
          <w:szCs w:val="24"/>
        </w:rPr>
        <w:t>单位：万元</w:t>
      </w:r>
    </w:p>
    <w:tbl>
      <w:tblPr>
        <w:tblStyle w:val="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22"/>
        <w:gridCol w:w="3122"/>
        <w:gridCol w:w="1595"/>
        <w:gridCol w:w="1596"/>
        <w:gridCol w:w="1596"/>
        <w:gridCol w:w="1595"/>
        <w:gridCol w:w="1596"/>
        <w:gridCol w:w="1596"/>
      </w:tblGrid>
      <w:tr w14:paraId="3EFE1D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2" w:type="dxa"/>
            <w:shd w:val="clear" w:color="auto" w:fill="auto"/>
            <w:noWrap/>
            <w:vAlign w:val="center"/>
          </w:tcPr>
          <w:p w14:paraId="1994E6F3">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辖</w:t>
            </w:r>
            <w:r>
              <w:rPr>
                <w:rFonts w:ascii="Times New Roman" w:hAnsi="Times New Roman" w:eastAsia="黑体" w:cs="Times New Roman"/>
                <w:snapToGrid w:val="0"/>
                <w:color w:val="000000"/>
                <w:kern w:val="0"/>
                <w:sz w:val="24"/>
                <w:szCs w:val="24"/>
              </w:rPr>
              <w:t xml:space="preserve">  </w:t>
            </w:r>
            <w:r>
              <w:rPr>
                <w:rFonts w:ascii="Times New Roman" w:hAnsi="黑体" w:eastAsia="黑体" w:cs="Times New Roman"/>
                <w:snapToGrid w:val="0"/>
                <w:color w:val="000000"/>
                <w:kern w:val="0"/>
                <w:sz w:val="24"/>
                <w:szCs w:val="24"/>
              </w:rPr>
              <w:t>区</w:t>
            </w:r>
          </w:p>
        </w:tc>
        <w:tc>
          <w:tcPr>
            <w:tcW w:w="3122" w:type="dxa"/>
            <w:shd w:val="clear" w:color="auto" w:fill="auto"/>
            <w:noWrap/>
            <w:vAlign w:val="center"/>
          </w:tcPr>
          <w:p w14:paraId="68399F15">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分配因素</w:t>
            </w:r>
            <w:r>
              <w:rPr>
                <w:rFonts w:ascii="Times New Roman" w:hAnsi="Times New Roman" w:eastAsia="黑体" w:cs="Times New Roman"/>
                <w:snapToGrid w:val="0"/>
                <w:color w:val="000000"/>
                <w:kern w:val="0"/>
                <w:sz w:val="24"/>
                <w:szCs w:val="24"/>
              </w:rPr>
              <w:t>1</w:t>
            </w:r>
          </w:p>
        </w:tc>
        <w:tc>
          <w:tcPr>
            <w:tcW w:w="1595" w:type="dxa"/>
            <w:shd w:val="clear" w:color="auto" w:fill="auto"/>
            <w:noWrap/>
            <w:vAlign w:val="center"/>
          </w:tcPr>
          <w:p w14:paraId="3905F4B2">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占比</w:t>
            </w:r>
            <w:r>
              <w:rPr>
                <w:rFonts w:ascii="Times New Roman" w:hAnsi="Times New Roman" w:eastAsia="黑体" w:cs="Times New Roman"/>
                <w:snapToGrid w:val="0"/>
                <w:color w:val="000000"/>
                <w:kern w:val="0"/>
                <w:sz w:val="24"/>
                <w:szCs w:val="24"/>
              </w:rPr>
              <w:t>%</w:t>
            </w:r>
          </w:p>
        </w:tc>
        <w:tc>
          <w:tcPr>
            <w:tcW w:w="1596" w:type="dxa"/>
            <w:shd w:val="clear" w:color="auto" w:fill="auto"/>
            <w:noWrap/>
            <w:vAlign w:val="center"/>
          </w:tcPr>
          <w:p w14:paraId="6179BB8F">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金额</w:t>
            </w:r>
          </w:p>
        </w:tc>
        <w:tc>
          <w:tcPr>
            <w:tcW w:w="1596" w:type="dxa"/>
            <w:shd w:val="clear" w:color="auto" w:fill="auto"/>
            <w:noWrap/>
            <w:vAlign w:val="center"/>
          </w:tcPr>
          <w:p w14:paraId="1931EB52">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分配因素</w:t>
            </w:r>
            <w:r>
              <w:rPr>
                <w:rFonts w:ascii="Times New Roman" w:hAnsi="Times New Roman" w:eastAsia="黑体" w:cs="Times New Roman"/>
                <w:snapToGrid w:val="0"/>
                <w:color w:val="000000"/>
                <w:kern w:val="0"/>
                <w:sz w:val="24"/>
                <w:szCs w:val="24"/>
              </w:rPr>
              <w:t>2</w:t>
            </w:r>
          </w:p>
        </w:tc>
        <w:tc>
          <w:tcPr>
            <w:tcW w:w="1595" w:type="dxa"/>
            <w:shd w:val="clear" w:color="auto" w:fill="auto"/>
            <w:noWrap/>
            <w:vAlign w:val="center"/>
          </w:tcPr>
          <w:p w14:paraId="1D8BAB24">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占比</w:t>
            </w:r>
            <w:r>
              <w:rPr>
                <w:rFonts w:ascii="Times New Roman" w:hAnsi="Times New Roman" w:eastAsia="黑体" w:cs="Times New Roman"/>
                <w:snapToGrid w:val="0"/>
                <w:color w:val="000000"/>
                <w:kern w:val="0"/>
                <w:sz w:val="24"/>
                <w:szCs w:val="24"/>
              </w:rPr>
              <w:t>%</w:t>
            </w:r>
          </w:p>
        </w:tc>
        <w:tc>
          <w:tcPr>
            <w:tcW w:w="1596" w:type="dxa"/>
            <w:shd w:val="clear" w:color="auto" w:fill="auto"/>
            <w:noWrap/>
            <w:vAlign w:val="center"/>
          </w:tcPr>
          <w:p w14:paraId="2530CEBA">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金额</w:t>
            </w:r>
          </w:p>
        </w:tc>
        <w:tc>
          <w:tcPr>
            <w:tcW w:w="1596" w:type="dxa"/>
            <w:shd w:val="clear" w:color="auto" w:fill="auto"/>
            <w:noWrap/>
            <w:vAlign w:val="center"/>
          </w:tcPr>
          <w:p w14:paraId="2E2A7D61">
            <w:pPr>
              <w:overflowPunct w:val="0"/>
              <w:autoSpaceDE w:val="0"/>
              <w:autoSpaceDN w:val="0"/>
              <w:adjustRightInd w:val="0"/>
              <w:snapToGrid w:val="0"/>
              <w:spacing w:line="400" w:lineRule="exact"/>
              <w:jc w:val="center"/>
              <w:rPr>
                <w:rFonts w:ascii="Times New Roman" w:hAnsi="Times New Roman" w:eastAsia="黑体" w:cs="Times New Roman"/>
                <w:snapToGrid w:val="0"/>
                <w:color w:val="000000"/>
                <w:kern w:val="0"/>
                <w:sz w:val="24"/>
                <w:szCs w:val="24"/>
              </w:rPr>
            </w:pPr>
            <w:r>
              <w:rPr>
                <w:rFonts w:ascii="Times New Roman" w:hAnsi="黑体" w:eastAsia="黑体" w:cs="Times New Roman"/>
                <w:snapToGrid w:val="0"/>
                <w:color w:val="000000"/>
                <w:kern w:val="0"/>
                <w:sz w:val="24"/>
                <w:szCs w:val="24"/>
              </w:rPr>
              <w:t>合计</w:t>
            </w:r>
          </w:p>
        </w:tc>
      </w:tr>
      <w:tr w14:paraId="70EBCA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2" w:type="dxa"/>
            <w:shd w:val="clear" w:color="auto" w:fill="auto"/>
            <w:noWrap/>
            <w:vAlign w:val="center"/>
          </w:tcPr>
          <w:p w14:paraId="77074E7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金坛区</w:t>
            </w:r>
          </w:p>
        </w:tc>
        <w:tc>
          <w:tcPr>
            <w:tcW w:w="3122" w:type="dxa"/>
            <w:shd w:val="clear" w:color="auto" w:fill="auto"/>
            <w:vAlign w:val="center"/>
          </w:tcPr>
          <w:p w14:paraId="382C4F6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常州市金坛区水产技术推广中心种业振兴揭榜挂帅项目</w:t>
            </w:r>
          </w:p>
        </w:tc>
        <w:tc>
          <w:tcPr>
            <w:tcW w:w="1595" w:type="dxa"/>
            <w:shd w:val="clear" w:color="auto" w:fill="auto"/>
            <w:noWrap/>
            <w:vAlign w:val="center"/>
          </w:tcPr>
          <w:p w14:paraId="242E065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100%</w:t>
            </w:r>
          </w:p>
        </w:tc>
        <w:tc>
          <w:tcPr>
            <w:tcW w:w="1596" w:type="dxa"/>
            <w:shd w:val="clear" w:color="auto" w:fill="auto"/>
            <w:noWrap/>
            <w:vAlign w:val="center"/>
          </w:tcPr>
          <w:p w14:paraId="2E581F5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40</w:t>
            </w:r>
          </w:p>
        </w:tc>
        <w:tc>
          <w:tcPr>
            <w:tcW w:w="1596" w:type="dxa"/>
            <w:shd w:val="clear" w:color="auto" w:fill="auto"/>
            <w:noWrap/>
            <w:vAlign w:val="center"/>
          </w:tcPr>
          <w:p w14:paraId="2798609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noWrap/>
            <w:vAlign w:val="center"/>
          </w:tcPr>
          <w:p w14:paraId="29C3B19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019AB06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7DB1333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40</w:t>
            </w:r>
          </w:p>
        </w:tc>
      </w:tr>
      <w:tr w14:paraId="548876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2" w:type="dxa"/>
            <w:shd w:val="clear" w:color="auto" w:fill="auto"/>
            <w:noWrap/>
            <w:vAlign w:val="center"/>
          </w:tcPr>
          <w:p w14:paraId="5E430E8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武进区</w:t>
            </w:r>
          </w:p>
        </w:tc>
        <w:tc>
          <w:tcPr>
            <w:tcW w:w="3122" w:type="dxa"/>
            <w:shd w:val="clear" w:color="auto" w:fill="auto"/>
            <w:vAlign w:val="center"/>
          </w:tcPr>
          <w:p w14:paraId="4E99334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noWrap/>
            <w:vAlign w:val="center"/>
          </w:tcPr>
          <w:p w14:paraId="1A46DD2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2618A33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2D6D872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noWrap/>
            <w:vAlign w:val="center"/>
          </w:tcPr>
          <w:p w14:paraId="378AEB12">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2AFB393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71B9D8E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6A2556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2" w:type="dxa"/>
            <w:shd w:val="clear" w:color="auto" w:fill="auto"/>
            <w:noWrap/>
            <w:vAlign w:val="center"/>
          </w:tcPr>
          <w:p w14:paraId="2ACFC48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新北区</w:t>
            </w:r>
          </w:p>
        </w:tc>
        <w:tc>
          <w:tcPr>
            <w:tcW w:w="3122" w:type="dxa"/>
            <w:shd w:val="clear" w:color="auto" w:fill="auto"/>
            <w:vAlign w:val="center"/>
          </w:tcPr>
          <w:p w14:paraId="346B1DD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vAlign w:val="center"/>
          </w:tcPr>
          <w:p w14:paraId="3112DBE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vAlign w:val="center"/>
          </w:tcPr>
          <w:p w14:paraId="26A8133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235CEB1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noWrap/>
            <w:vAlign w:val="center"/>
          </w:tcPr>
          <w:p w14:paraId="2625BEA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2145C58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04EDC34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3B8A3C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2" w:type="dxa"/>
            <w:shd w:val="clear" w:color="auto" w:fill="auto"/>
            <w:noWrap/>
            <w:vAlign w:val="center"/>
          </w:tcPr>
          <w:p w14:paraId="113F4E9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天宁区</w:t>
            </w:r>
          </w:p>
        </w:tc>
        <w:tc>
          <w:tcPr>
            <w:tcW w:w="3122" w:type="dxa"/>
            <w:shd w:val="clear" w:color="auto" w:fill="auto"/>
            <w:vAlign w:val="center"/>
          </w:tcPr>
          <w:p w14:paraId="6A68D801">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vAlign w:val="center"/>
          </w:tcPr>
          <w:p w14:paraId="0D2620A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vAlign w:val="center"/>
          </w:tcPr>
          <w:p w14:paraId="3150A94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6735377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noWrap/>
            <w:vAlign w:val="center"/>
          </w:tcPr>
          <w:p w14:paraId="6CBD765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686F804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65C5234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72D7DE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2" w:type="dxa"/>
            <w:shd w:val="clear" w:color="auto" w:fill="auto"/>
            <w:noWrap/>
            <w:vAlign w:val="center"/>
          </w:tcPr>
          <w:p w14:paraId="371FB1D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钟楼区</w:t>
            </w:r>
          </w:p>
        </w:tc>
        <w:tc>
          <w:tcPr>
            <w:tcW w:w="3122" w:type="dxa"/>
            <w:shd w:val="clear" w:color="auto" w:fill="auto"/>
            <w:vAlign w:val="center"/>
          </w:tcPr>
          <w:p w14:paraId="5343BC6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vAlign w:val="center"/>
          </w:tcPr>
          <w:p w14:paraId="5B0FA8A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vAlign w:val="center"/>
          </w:tcPr>
          <w:p w14:paraId="6AD7398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7F83A387">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noWrap/>
            <w:vAlign w:val="center"/>
          </w:tcPr>
          <w:p w14:paraId="47E94C8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0D13A77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48F40E0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5AFFA8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2" w:type="dxa"/>
            <w:shd w:val="clear" w:color="auto" w:fill="auto"/>
            <w:noWrap/>
            <w:vAlign w:val="center"/>
          </w:tcPr>
          <w:p w14:paraId="0A5B3912">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经开区</w:t>
            </w:r>
          </w:p>
        </w:tc>
        <w:tc>
          <w:tcPr>
            <w:tcW w:w="3122" w:type="dxa"/>
            <w:shd w:val="clear" w:color="auto" w:fill="auto"/>
            <w:vAlign w:val="center"/>
          </w:tcPr>
          <w:p w14:paraId="37C6AD3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vAlign w:val="center"/>
          </w:tcPr>
          <w:p w14:paraId="0B2B5F52">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vAlign w:val="center"/>
          </w:tcPr>
          <w:p w14:paraId="5BA73EFE">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7910384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noWrap/>
            <w:vAlign w:val="center"/>
          </w:tcPr>
          <w:p w14:paraId="52DCA33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0B34F07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7C8EF496">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5F8F9B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2" w:type="dxa"/>
            <w:shd w:val="clear" w:color="auto" w:fill="auto"/>
            <w:vAlign w:val="center"/>
          </w:tcPr>
          <w:p w14:paraId="11C8EEB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市本级</w:t>
            </w:r>
          </w:p>
        </w:tc>
        <w:tc>
          <w:tcPr>
            <w:tcW w:w="3122" w:type="dxa"/>
            <w:shd w:val="clear" w:color="auto" w:fill="auto"/>
            <w:vAlign w:val="center"/>
          </w:tcPr>
          <w:p w14:paraId="705570B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vAlign w:val="center"/>
          </w:tcPr>
          <w:p w14:paraId="07F66725">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vAlign w:val="center"/>
          </w:tcPr>
          <w:p w14:paraId="0E15114F">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0682C4F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noWrap/>
            <w:vAlign w:val="center"/>
          </w:tcPr>
          <w:p w14:paraId="795BB5D4">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206FEA1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3850669D">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r>
      <w:tr w14:paraId="529489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522" w:type="dxa"/>
            <w:shd w:val="clear" w:color="auto" w:fill="auto"/>
            <w:vAlign w:val="center"/>
          </w:tcPr>
          <w:p w14:paraId="639DAFE8">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合  计</w:t>
            </w:r>
          </w:p>
        </w:tc>
        <w:tc>
          <w:tcPr>
            <w:tcW w:w="3122" w:type="dxa"/>
            <w:shd w:val="clear" w:color="auto" w:fill="auto"/>
            <w:vAlign w:val="center"/>
          </w:tcPr>
          <w:p w14:paraId="1C6A5D7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常州市金坛区水产技术推广中心种业振兴揭榜挂帅项目</w:t>
            </w:r>
          </w:p>
        </w:tc>
        <w:tc>
          <w:tcPr>
            <w:tcW w:w="1595" w:type="dxa"/>
            <w:shd w:val="clear" w:color="auto" w:fill="auto"/>
            <w:vAlign w:val="center"/>
          </w:tcPr>
          <w:p w14:paraId="77C6218C">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100%</w:t>
            </w:r>
          </w:p>
        </w:tc>
        <w:tc>
          <w:tcPr>
            <w:tcW w:w="1596" w:type="dxa"/>
            <w:shd w:val="clear" w:color="auto" w:fill="auto"/>
            <w:vAlign w:val="center"/>
          </w:tcPr>
          <w:p w14:paraId="64C04990">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40</w:t>
            </w:r>
          </w:p>
        </w:tc>
        <w:tc>
          <w:tcPr>
            <w:tcW w:w="1596" w:type="dxa"/>
            <w:shd w:val="clear" w:color="auto" w:fill="auto"/>
            <w:noWrap/>
            <w:vAlign w:val="center"/>
          </w:tcPr>
          <w:p w14:paraId="4963D261">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5" w:type="dxa"/>
            <w:shd w:val="clear" w:color="auto" w:fill="auto"/>
            <w:noWrap/>
            <w:vAlign w:val="center"/>
          </w:tcPr>
          <w:p w14:paraId="35A9FCE9">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04B6318A">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　</w:t>
            </w:r>
          </w:p>
        </w:tc>
        <w:tc>
          <w:tcPr>
            <w:tcW w:w="1596" w:type="dxa"/>
            <w:shd w:val="clear" w:color="auto" w:fill="auto"/>
            <w:noWrap/>
            <w:vAlign w:val="center"/>
          </w:tcPr>
          <w:p w14:paraId="2E6C9D53">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40</w:t>
            </w:r>
          </w:p>
        </w:tc>
      </w:tr>
    </w:tbl>
    <w:p w14:paraId="5ADDAEFB">
      <w:pPr>
        <w:overflowPunct w:val="0"/>
        <w:autoSpaceDE w:val="0"/>
        <w:autoSpaceDN w:val="0"/>
        <w:adjustRightInd w:val="0"/>
        <w:snapToGrid w:val="0"/>
        <w:spacing w:line="400" w:lineRule="exact"/>
        <w:ind w:left="93"/>
        <w:jc w:val="left"/>
        <w:rPr>
          <w:rFonts w:ascii="Times New Roman" w:hAnsi="Times New Roman" w:eastAsia="仿宋_GB2312" w:cs="Times New Roman"/>
          <w:snapToGrid w:val="0"/>
          <w:color w:val="000000"/>
          <w:kern w:val="0"/>
          <w:sz w:val="24"/>
          <w:szCs w:val="24"/>
        </w:rPr>
      </w:pPr>
      <w:r>
        <w:rPr>
          <w:rFonts w:ascii="Times New Roman" w:hAnsi="Times New Roman" w:eastAsia="仿宋_GB2312" w:cs="Times New Roman"/>
          <w:snapToGrid w:val="0"/>
          <w:color w:val="000000"/>
          <w:kern w:val="0"/>
          <w:sz w:val="24"/>
          <w:szCs w:val="24"/>
        </w:rPr>
        <w:t>责任处室：科教处</w:t>
      </w:r>
    </w:p>
    <w:p w14:paraId="79003CAB">
      <w:pPr>
        <w:overflowPunct w:val="0"/>
        <w:autoSpaceDE w:val="0"/>
        <w:autoSpaceDN w:val="0"/>
        <w:adjustRightInd w:val="0"/>
        <w:snapToGrid w:val="0"/>
        <w:spacing w:line="400" w:lineRule="exact"/>
        <w:jc w:val="center"/>
        <w:rPr>
          <w:rFonts w:ascii="Times New Roman" w:hAnsi="Times New Roman" w:eastAsia="仿宋_GB2312" w:cs="Times New Roman"/>
          <w:snapToGrid w:val="0"/>
          <w:color w:val="000000" w:themeColor="text1"/>
          <w:kern w:val="0"/>
          <w:sz w:val="24"/>
          <w:szCs w:val="24"/>
        </w:rPr>
      </w:pPr>
    </w:p>
    <w:sectPr>
      <w:pgSz w:w="16838" w:h="11906" w:orient="landscape"/>
      <w:pgMar w:top="1418" w:right="1418" w:bottom="1418" w:left="1418"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国标宋体-超大字符集扩"/>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国标宋体-超大字符集扩"/>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FEC009">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449931"/>
      <w:docPartObj>
        <w:docPartGallery w:val="autotext"/>
      </w:docPartObj>
    </w:sdtPr>
    <w:sdtContent>
      <w:p w14:paraId="4C6D8360">
        <w:pPr>
          <w:pStyle w:val="2"/>
          <w:jc w:val="center"/>
        </w:pPr>
        <w:r>
          <w:rPr>
            <w:rFonts w:hint="eastAsia"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7</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4309D"/>
    <w:rsid w:val="00002B2D"/>
    <w:rsid w:val="00003D69"/>
    <w:rsid w:val="00005074"/>
    <w:rsid w:val="00007E7E"/>
    <w:rsid w:val="00011771"/>
    <w:rsid w:val="000132C8"/>
    <w:rsid w:val="00015222"/>
    <w:rsid w:val="00030C41"/>
    <w:rsid w:val="00031377"/>
    <w:rsid w:val="000340EF"/>
    <w:rsid w:val="00035627"/>
    <w:rsid w:val="00040E6D"/>
    <w:rsid w:val="00056E64"/>
    <w:rsid w:val="00060DE3"/>
    <w:rsid w:val="00070F22"/>
    <w:rsid w:val="00080E78"/>
    <w:rsid w:val="00085703"/>
    <w:rsid w:val="00086015"/>
    <w:rsid w:val="0008686F"/>
    <w:rsid w:val="0009511B"/>
    <w:rsid w:val="00097865"/>
    <w:rsid w:val="000A132B"/>
    <w:rsid w:val="000A18BB"/>
    <w:rsid w:val="000A6835"/>
    <w:rsid w:val="000A7187"/>
    <w:rsid w:val="000A7379"/>
    <w:rsid w:val="000B0F5C"/>
    <w:rsid w:val="000B29B7"/>
    <w:rsid w:val="000B4578"/>
    <w:rsid w:val="000C3075"/>
    <w:rsid w:val="000D0475"/>
    <w:rsid w:val="000D4B39"/>
    <w:rsid w:val="000E0C4A"/>
    <w:rsid w:val="000E1378"/>
    <w:rsid w:val="000E2BE5"/>
    <w:rsid w:val="000E6950"/>
    <w:rsid w:val="000E6A16"/>
    <w:rsid w:val="000E76A3"/>
    <w:rsid w:val="000E7F00"/>
    <w:rsid w:val="000F44D6"/>
    <w:rsid w:val="00107039"/>
    <w:rsid w:val="001078D7"/>
    <w:rsid w:val="00107E40"/>
    <w:rsid w:val="001178C9"/>
    <w:rsid w:val="00130026"/>
    <w:rsid w:val="001307EA"/>
    <w:rsid w:val="0013530B"/>
    <w:rsid w:val="00151B53"/>
    <w:rsid w:val="00155BEB"/>
    <w:rsid w:val="001603CA"/>
    <w:rsid w:val="00160E36"/>
    <w:rsid w:val="00162BAE"/>
    <w:rsid w:val="00166006"/>
    <w:rsid w:val="00175858"/>
    <w:rsid w:val="001A381E"/>
    <w:rsid w:val="001A586E"/>
    <w:rsid w:val="001A730A"/>
    <w:rsid w:val="001A756C"/>
    <w:rsid w:val="001B660A"/>
    <w:rsid w:val="001B7C28"/>
    <w:rsid w:val="001C1536"/>
    <w:rsid w:val="001D2F45"/>
    <w:rsid w:val="001D55C5"/>
    <w:rsid w:val="001E7C39"/>
    <w:rsid w:val="001F304B"/>
    <w:rsid w:val="001F5C7C"/>
    <w:rsid w:val="00201170"/>
    <w:rsid w:val="002104E7"/>
    <w:rsid w:val="0021149B"/>
    <w:rsid w:val="002202C2"/>
    <w:rsid w:val="00220F45"/>
    <w:rsid w:val="00225327"/>
    <w:rsid w:val="00230051"/>
    <w:rsid w:val="00232454"/>
    <w:rsid w:val="00235958"/>
    <w:rsid w:val="00241C53"/>
    <w:rsid w:val="00255A27"/>
    <w:rsid w:val="002670BD"/>
    <w:rsid w:val="0027400B"/>
    <w:rsid w:val="0027420B"/>
    <w:rsid w:val="00276CE6"/>
    <w:rsid w:val="00284F21"/>
    <w:rsid w:val="00285C6E"/>
    <w:rsid w:val="00286A3B"/>
    <w:rsid w:val="00293FA2"/>
    <w:rsid w:val="00294565"/>
    <w:rsid w:val="002A1EB0"/>
    <w:rsid w:val="002A287A"/>
    <w:rsid w:val="002A28C0"/>
    <w:rsid w:val="002A3CC0"/>
    <w:rsid w:val="002A4A87"/>
    <w:rsid w:val="002B51E7"/>
    <w:rsid w:val="002C2DE6"/>
    <w:rsid w:val="002C4761"/>
    <w:rsid w:val="002D01DC"/>
    <w:rsid w:val="002E1D70"/>
    <w:rsid w:val="002E22BC"/>
    <w:rsid w:val="002E2F7E"/>
    <w:rsid w:val="002F5395"/>
    <w:rsid w:val="002F56D4"/>
    <w:rsid w:val="002F7300"/>
    <w:rsid w:val="00300724"/>
    <w:rsid w:val="0030130B"/>
    <w:rsid w:val="00305E46"/>
    <w:rsid w:val="003123BD"/>
    <w:rsid w:val="003169A9"/>
    <w:rsid w:val="003210CC"/>
    <w:rsid w:val="00323900"/>
    <w:rsid w:val="00324A21"/>
    <w:rsid w:val="00325F5D"/>
    <w:rsid w:val="00325F67"/>
    <w:rsid w:val="003311C7"/>
    <w:rsid w:val="003405DB"/>
    <w:rsid w:val="003446D3"/>
    <w:rsid w:val="00356299"/>
    <w:rsid w:val="00365605"/>
    <w:rsid w:val="0036707C"/>
    <w:rsid w:val="0037214E"/>
    <w:rsid w:val="00372540"/>
    <w:rsid w:val="003810F9"/>
    <w:rsid w:val="003908F3"/>
    <w:rsid w:val="003954DB"/>
    <w:rsid w:val="00396352"/>
    <w:rsid w:val="003A49D0"/>
    <w:rsid w:val="003A508B"/>
    <w:rsid w:val="003B174D"/>
    <w:rsid w:val="003B4F1F"/>
    <w:rsid w:val="003C0596"/>
    <w:rsid w:val="003C0CF8"/>
    <w:rsid w:val="003C2583"/>
    <w:rsid w:val="003D1C9E"/>
    <w:rsid w:val="003F3436"/>
    <w:rsid w:val="003F7F18"/>
    <w:rsid w:val="00406C7C"/>
    <w:rsid w:val="00414FCE"/>
    <w:rsid w:val="00422601"/>
    <w:rsid w:val="00422755"/>
    <w:rsid w:val="00422CFA"/>
    <w:rsid w:val="00425ADE"/>
    <w:rsid w:val="00436C7B"/>
    <w:rsid w:val="00452712"/>
    <w:rsid w:val="00453B38"/>
    <w:rsid w:val="00454845"/>
    <w:rsid w:val="004554BF"/>
    <w:rsid w:val="00466788"/>
    <w:rsid w:val="00467208"/>
    <w:rsid w:val="00470BBB"/>
    <w:rsid w:val="00470D99"/>
    <w:rsid w:val="00473F84"/>
    <w:rsid w:val="004760E5"/>
    <w:rsid w:val="00476628"/>
    <w:rsid w:val="00476A85"/>
    <w:rsid w:val="004861A9"/>
    <w:rsid w:val="0048637A"/>
    <w:rsid w:val="0048737F"/>
    <w:rsid w:val="00496C6E"/>
    <w:rsid w:val="004B06ED"/>
    <w:rsid w:val="004B3C3F"/>
    <w:rsid w:val="004B474E"/>
    <w:rsid w:val="004B54D8"/>
    <w:rsid w:val="004B68D8"/>
    <w:rsid w:val="004C574E"/>
    <w:rsid w:val="004C6C64"/>
    <w:rsid w:val="004D3BAB"/>
    <w:rsid w:val="004E09AD"/>
    <w:rsid w:val="004E0B97"/>
    <w:rsid w:val="004E2ADC"/>
    <w:rsid w:val="004E5F90"/>
    <w:rsid w:val="004F4344"/>
    <w:rsid w:val="004F7625"/>
    <w:rsid w:val="00510C1C"/>
    <w:rsid w:val="00524850"/>
    <w:rsid w:val="00531F12"/>
    <w:rsid w:val="00535D07"/>
    <w:rsid w:val="00542A4A"/>
    <w:rsid w:val="00544557"/>
    <w:rsid w:val="0055003F"/>
    <w:rsid w:val="0055399A"/>
    <w:rsid w:val="00554F3F"/>
    <w:rsid w:val="00556C29"/>
    <w:rsid w:val="00561A78"/>
    <w:rsid w:val="00567918"/>
    <w:rsid w:val="0058034F"/>
    <w:rsid w:val="00583BA1"/>
    <w:rsid w:val="005876A9"/>
    <w:rsid w:val="005A046E"/>
    <w:rsid w:val="005A1517"/>
    <w:rsid w:val="005B054B"/>
    <w:rsid w:val="005B460C"/>
    <w:rsid w:val="005D16F3"/>
    <w:rsid w:val="005D6675"/>
    <w:rsid w:val="005E15AE"/>
    <w:rsid w:val="005E1867"/>
    <w:rsid w:val="005E504A"/>
    <w:rsid w:val="005E6F1B"/>
    <w:rsid w:val="005F0D0C"/>
    <w:rsid w:val="005F1607"/>
    <w:rsid w:val="006036FA"/>
    <w:rsid w:val="006051DC"/>
    <w:rsid w:val="0061656D"/>
    <w:rsid w:val="00621433"/>
    <w:rsid w:val="00627F06"/>
    <w:rsid w:val="0063298C"/>
    <w:rsid w:val="00637476"/>
    <w:rsid w:val="00640979"/>
    <w:rsid w:val="006433C7"/>
    <w:rsid w:val="006468D0"/>
    <w:rsid w:val="00653D39"/>
    <w:rsid w:val="0065453F"/>
    <w:rsid w:val="00661498"/>
    <w:rsid w:val="006614BB"/>
    <w:rsid w:val="006706BE"/>
    <w:rsid w:val="006862D7"/>
    <w:rsid w:val="006A0ACC"/>
    <w:rsid w:val="006A1B84"/>
    <w:rsid w:val="006A4B16"/>
    <w:rsid w:val="006B303C"/>
    <w:rsid w:val="006B3703"/>
    <w:rsid w:val="006C5A6F"/>
    <w:rsid w:val="006D1F70"/>
    <w:rsid w:val="006F56AC"/>
    <w:rsid w:val="007003F5"/>
    <w:rsid w:val="0070298C"/>
    <w:rsid w:val="00706143"/>
    <w:rsid w:val="0070661A"/>
    <w:rsid w:val="007161A9"/>
    <w:rsid w:val="00723406"/>
    <w:rsid w:val="007262ED"/>
    <w:rsid w:val="007274DC"/>
    <w:rsid w:val="007276F4"/>
    <w:rsid w:val="00727C9B"/>
    <w:rsid w:val="007368DB"/>
    <w:rsid w:val="007479EC"/>
    <w:rsid w:val="00750C42"/>
    <w:rsid w:val="00752DC1"/>
    <w:rsid w:val="007579EB"/>
    <w:rsid w:val="00757DF9"/>
    <w:rsid w:val="00763BD3"/>
    <w:rsid w:val="00774FF5"/>
    <w:rsid w:val="00775EBB"/>
    <w:rsid w:val="00776799"/>
    <w:rsid w:val="0078393F"/>
    <w:rsid w:val="007A0A46"/>
    <w:rsid w:val="007A36E2"/>
    <w:rsid w:val="007A44D3"/>
    <w:rsid w:val="007A587C"/>
    <w:rsid w:val="007A6CC1"/>
    <w:rsid w:val="007A7441"/>
    <w:rsid w:val="007B0EEB"/>
    <w:rsid w:val="007B2857"/>
    <w:rsid w:val="007B5603"/>
    <w:rsid w:val="007B7FC4"/>
    <w:rsid w:val="007C0F57"/>
    <w:rsid w:val="007D61D7"/>
    <w:rsid w:val="007D7482"/>
    <w:rsid w:val="007E1EA5"/>
    <w:rsid w:val="007E4178"/>
    <w:rsid w:val="0080025F"/>
    <w:rsid w:val="00804CC6"/>
    <w:rsid w:val="00814BDB"/>
    <w:rsid w:val="008212F0"/>
    <w:rsid w:val="00830114"/>
    <w:rsid w:val="0085683D"/>
    <w:rsid w:val="00856B0A"/>
    <w:rsid w:val="008575C0"/>
    <w:rsid w:val="008719B3"/>
    <w:rsid w:val="0087282F"/>
    <w:rsid w:val="00873B25"/>
    <w:rsid w:val="0088706E"/>
    <w:rsid w:val="00890E60"/>
    <w:rsid w:val="00892689"/>
    <w:rsid w:val="008947FD"/>
    <w:rsid w:val="008A0202"/>
    <w:rsid w:val="008A14E0"/>
    <w:rsid w:val="008B4377"/>
    <w:rsid w:val="008C4771"/>
    <w:rsid w:val="008C697E"/>
    <w:rsid w:val="008C717D"/>
    <w:rsid w:val="008D6CBF"/>
    <w:rsid w:val="008D74B4"/>
    <w:rsid w:val="008E0A5B"/>
    <w:rsid w:val="008E3A4F"/>
    <w:rsid w:val="008E61EB"/>
    <w:rsid w:val="008E6EDC"/>
    <w:rsid w:val="008F08C1"/>
    <w:rsid w:val="008F09CA"/>
    <w:rsid w:val="00911A0E"/>
    <w:rsid w:val="00912847"/>
    <w:rsid w:val="0093025D"/>
    <w:rsid w:val="009332D1"/>
    <w:rsid w:val="00937AF7"/>
    <w:rsid w:val="00944FD3"/>
    <w:rsid w:val="00945BDE"/>
    <w:rsid w:val="00946A55"/>
    <w:rsid w:val="00957170"/>
    <w:rsid w:val="00970462"/>
    <w:rsid w:val="009800C3"/>
    <w:rsid w:val="00984882"/>
    <w:rsid w:val="00990E16"/>
    <w:rsid w:val="00990FBF"/>
    <w:rsid w:val="00993D44"/>
    <w:rsid w:val="00993FC2"/>
    <w:rsid w:val="009955F7"/>
    <w:rsid w:val="009978C1"/>
    <w:rsid w:val="009A3628"/>
    <w:rsid w:val="009B1EB8"/>
    <w:rsid w:val="009C0FDC"/>
    <w:rsid w:val="009C2397"/>
    <w:rsid w:val="009C5A9E"/>
    <w:rsid w:val="009D1A45"/>
    <w:rsid w:val="009D1BDA"/>
    <w:rsid w:val="009D23CE"/>
    <w:rsid w:val="009D3DCC"/>
    <w:rsid w:val="009D5BAA"/>
    <w:rsid w:val="009F7764"/>
    <w:rsid w:val="00A07A7A"/>
    <w:rsid w:val="00A11942"/>
    <w:rsid w:val="00A131A3"/>
    <w:rsid w:val="00A161E8"/>
    <w:rsid w:val="00A164F9"/>
    <w:rsid w:val="00A22BE2"/>
    <w:rsid w:val="00A26760"/>
    <w:rsid w:val="00A276AB"/>
    <w:rsid w:val="00A308D7"/>
    <w:rsid w:val="00A316E5"/>
    <w:rsid w:val="00A33EEF"/>
    <w:rsid w:val="00A440C5"/>
    <w:rsid w:val="00A463C8"/>
    <w:rsid w:val="00A55C28"/>
    <w:rsid w:val="00A5626D"/>
    <w:rsid w:val="00A65A04"/>
    <w:rsid w:val="00A70771"/>
    <w:rsid w:val="00A70C37"/>
    <w:rsid w:val="00A71EE3"/>
    <w:rsid w:val="00A74ACB"/>
    <w:rsid w:val="00A7514C"/>
    <w:rsid w:val="00A81039"/>
    <w:rsid w:val="00A8198D"/>
    <w:rsid w:val="00A822AB"/>
    <w:rsid w:val="00A9521D"/>
    <w:rsid w:val="00AA0234"/>
    <w:rsid w:val="00AA2FD6"/>
    <w:rsid w:val="00AC24BF"/>
    <w:rsid w:val="00AC3056"/>
    <w:rsid w:val="00AD423D"/>
    <w:rsid w:val="00AD540E"/>
    <w:rsid w:val="00AD692C"/>
    <w:rsid w:val="00AE5D53"/>
    <w:rsid w:val="00AF43BB"/>
    <w:rsid w:val="00AF7323"/>
    <w:rsid w:val="00B01DBA"/>
    <w:rsid w:val="00B04BD9"/>
    <w:rsid w:val="00B05209"/>
    <w:rsid w:val="00B06084"/>
    <w:rsid w:val="00B101AC"/>
    <w:rsid w:val="00B10FEF"/>
    <w:rsid w:val="00B115AD"/>
    <w:rsid w:val="00B1197A"/>
    <w:rsid w:val="00B15249"/>
    <w:rsid w:val="00B155F5"/>
    <w:rsid w:val="00B24DD4"/>
    <w:rsid w:val="00B264A9"/>
    <w:rsid w:val="00B27578"/>
    <w:rsid w:val="00B41BFD"/>
    <w:rsid w:val="00B42B4F"/>
    <w:rsid w:val="00B4309D"/>
    <w:rsid w:val="00B51448"/>
    <w:rsid w:val="00B51E8A"/>
    <w:rsid w:val="00B5594A"/>
    <w:rsid w:val="00B64C29"/>
    <w:rsid w:val="00B70C12"/>
    <w:rsid w:val="00B81C7F"/>
    <w:rsid w:val="00B835ED"/>
    <w:rsid w:val="00B85D0E"/>
    <w:rsid w:val="00B87792"/>
    <w:rsid w:val="00B9105A"/>
    <w:rsid w:val="00B9384D"/>
    <w:rsid w:val="00B94477"/>
    <w:rsid w:val="00BB7373"/>
    <w:rsid w:val="00BC3DDD"/>
    <w:rsid w:val="00BD4775"/>
    <w:rsid w:val="00BD4C78"/>
    <w:rsid w:val="00BE14D3"/>
    <w:rsid w:val="00BE2243"/>
    <w:rsid w:val="00BE25E4"/>
    <w:rsid w:val="00BF51D7"/>
    <w:rsid w:val="00BF7385"/>
    <w:rsid w:val="00C04975"/>
    <w:rsid w:val="00C04B41"/>
    <w:rsid w:val="00C2025E"/>
    <w:rsid w:val="00C24C0C"/>
    <w:rsid w:val="00C31BD2"/>
    <w:rsid w:val="00C36E32"/>
    <w:rsid w:val="00C421A2"/>
    <w:rsid w:val="00C5148A"/>
    <w:rsid w:val="00C51765"/>
    <w:rsid w:val="00C564E8"/>
    <w:rsid w:val="00C60D30"/>
    <w:rsid w:val="00C64D91"/>
    <w:rsid w:val="00C664AE"/>
    <w:rsid w:val="00C670AF"/>
    <w:rsid w:val="00C774EA"/>
    <w:rsid w:val="00C811FA"/>
    <w:rsid w:val="00C91165"/>
    <w:rsid w:val="00CB04DB"/>
    <w:rsid w:val="00CC13CD"/>
    <w:rsid w:val="00CC542F"/>
    <w:rsid w:val="00CE0DED"/>
    <w:rsid w:val="00CF219A"/>
    <w:rsid w:val="00D0681C"/>
    <w:rsid w:val="00D11ADC"/>
    <w:rsid w:val="00D1659F"/>
    <w:rsid w:val="00D16C84"/>
    <w:rsid w:val="00D16E4B"/>
    <w:rsid w:val="00D179EA"/>
    <w:rsid w:val="00D228CF"/>
    <w:rsid w:val="00D22BCE"/>
    <w:rsid w:val="00D27BB7"/>
    <w:rsid w:val="00D332BC"/>
    <w:rsid w:val="00D34081"/>
    <w:rsid w:val="00D4722B"/>
    <w:rsid w:val="00D52140"/>
    <w:rsid w:val="00D546A2"/>
    <w:rsid w:val="00D5674B"/>
    <w:rsid w:val="00D60B93"/>
    <w:rsid w:val="00D6575D"/>
    <w:rsid w:val="00D74A9B"/>
    <w:rsid w:val="00D81367"/>
    <w:rsid w:val="00D84AF4"/>
    <w:rsid w:val="00D86F0A"/>
    <w:rsid w:val="00D92F25"/>
    <w:rsid w:val="00D93F8F"/>
    <w:rsid w:val="00D94370"/>
    <w:rsid w:val="00DA1F53"/>
    <w:rsid w:val="00DA321B"/>
    <w:rsid w:val="00DA55B9"/>
    <w:rsid w:val="00DA6EE2"/>
    <w:rsid w:val="00DB6FCB"/>
    <w:rsid w:val="00DB72F0"/>
    <w:rsid w:val="00DB7532"/>
    <w:rsid w:val="00DC58C8"/>
    <w:rsid w:val="00DD0751"/>
    <w:rsid w:val="00DD1556"/>
    <w:rsid w:val="00DD16A0"/>
    <w:rsid w:val="00DE11DB"/>
    <w:rsid w:val="00DF0732"/>
    <w:rsid w:val="00DF380D"/>
    <w:rsid w:val="00E228DA"/>
    <w:rsid w:val="00E257D4"/>
    <w:rsid w:val="00E27A1B"/>
    <w:rsid w:val="00E328B8"/>
    <w:rsid w:val="00E347ED"/>
    <w:rsid w:val="00E456EF"/>
    <w:rsid w:val="00E45B27"/>
    <w:rsid w:val="00E56926"/>
    <w:rsid w:val="00E73AD8"/>
    <w:rsid w:val="00E76889"/>
    <w:rsid w:val="00E903C3"/>
    <w:rsid w:val="00E96A27"/>
    <w:rsid w:val="00EA4195"/>
    <w:rsid w:val="00EA446A"/>
    <w:rsid w:val="00EA46D0"/>
    <w:rsid w:val="00EA712F"/>
    <w:rsid w:val="00EB46E9"/>
    <w:rsid w:val="00EB619F"/>
    <w:rsid w:val="00EC0048"/>
    <w:rsid w:val="00EC2B09"/>
    <w:rsid w:val="00EC2B61"/>
    <w:rsid w:val="00EC3084"/>
    <w:rsid w:val="00EC53C4"/>
    <w:rsid w:val="00EC6FE2"/>
    <w:rsid w:val="00ED5281"/>
    <w:rsid w:val="00ED6B2A"/>
    <w:rsid w:val="00EE09D1"/>
    <w:rsid w:val="00EE2F8C"/>
    <w:rsid w:val="00EE431A"/>
    <w:rsid w:val="00EF2355"/>
    <w:rsid w:val="00F01D21"/>
    <w:rsid w:val="00F04C06"/>
    <w:rsid w:val="00F20054"/>
    <w:rsid w:val="00F22F45"/>
    <w:rsid w:val="00F23076"/>
    <w:rsid w:val="00F34009"/>
    <w:rsid w:val="00F439B3"/>
    <w:rsid w:val="00F43E4B"/>
    <w:rsid w:val="00F6094F"/>
    <w:rsid w:val="00F60B6F"/>
    <w:rsid w:val="00F640AE"/>
    <w:rsid w:val="00F667DD"/>
    <w:rsid w:val="00F7006E"/>
    <w:rsid w:val="00F7038F"/>
    <w:rsid w:val="00F7185E"/>
    <w:rsid w:val="00F74AEC"/>
    <w:rsid w:val="00F77AC2"/>
    <w:rsid w:val="00F81492"/>
    <w:rsid w:val="00F82541"/>
    <w:rsid w:val="00F82E19"/>
    <w:rsid w:val="00F932C8"/>
    <w:rsid w:val="00F960C6"/>
    <w:rsid w:val="00F9713E"/>
    <w:rsid w:val="00FA2F01"/>
    <w:rsid w:val="00FA3249"/>
    <w:rsid w:val="00FA5D29"/>
    <w:rsid w:val="00FA6A59"/>
    <w:rsid w:val="00FB6E14"/>
    <w:rsid w:val="00FC18B8"/>
    <w:rsid w:val="00FC5163"/>
    <w:rsid w:val="00FD23A7"/>
    <w:rsid w:val="00FE4603"/>
    <w:rsid w:val="00FF55B3"/>
    <w:rsid w:val="731BD760"/>
    <w:rsid w:val="C177CBE2"/>
    <w:rsid w:val="EEB7D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qFormat/>
    <w:uiPriority w:val="99"/>
    <w:rPr>
      <w:sz w:val="18"/>
      <w:szCs w:val="18"/>
    </w:rPr>
  </w:style>
  <w:style w:type="character" w:customStyle="1" w:styleId="7">
    <w:name w:val="页眉 Char"/>
    <w:basedOn w:val="5"/>
    <w:link w:val="3"/>
    <w:semiHidden/>
    <w:qFormat/>
    <w:uiPriority w:val="99"/>
    <w:rPr>
      <w:sz w:val="18"/>
      <w:szCs w:val="18"/>
    </w:rPr>
  </w:style>
  <w:style w:type="paragraph" w:styleId="8">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10</Pages>
  <Words>527</Words>
  <Characters>3007</Characters>
  <Lines>25</Lines>
  <Paragraphs>7</Paragraphs>
  <TotalTime>153</TotalTime>
  <ScaleCrop>false</ScaleCrop>
  <LinksUpToDate>false</LinksUpToDate>
  <CharactersWithSpaces>3527</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2025-09-23T02:34:00Z</dcterms:created>
  <dc:creator>userlei</dc:creator>
  <cp:lastModifiedBy>somebody</cp:lastModifiedBy>
  <cp:lastPrinted>2024-05-23T00:46:00Z</cp:lastPrinted>
  <dcterms:modified xsi:type="dcterms:W3CDTF">2025-09-30T14:52:16Z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68825582F3931AD18E4ADB68D11C2481_42</vt:lpwstr>
  </property>
</Properties>
</file>