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8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2025年常州市防水卷材产品质量监督抽查结果</w:t>
      </w:r>
    </w:p>
    <w:tbl>
      <w:tblPr>
        <w:tblStyle w:val="13"/>
        <w:tblW w:w="1212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740"/>
        <w:gridCol w:w="1000"/>
        <w:gridCol w:w="1440"/>
        <w:gridCol w:w="1620"/>
        <w:gridCol w:w="940"/>
        <w:gridCol w:w="960"/>
        <w:gridCol w:w="640"/>
        <w:gridCol w:w="1700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样品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来源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抽查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不合格项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实测值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弹性体改性沥青防水卷材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浩跃+图形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江苏浩跃新型防水材料有限公司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EVA防水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琦强+图形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常州市龙立塑业有限公司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EVA防水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壇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+字母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常州金坛鑫隆防水塑胶制品有限公司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弹性体改性沥青防水卷材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江苏浩安防水材料有限公司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SAM921高强型自粘沥青防水卷材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常州东方雨虹防水工程有限公司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徐州卧牛山新型防水材料有限公司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SAM-920自粘聚合物改性沥青防水卷材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新北区龙虎塘君来防水材料</w:t>
            </w: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经营部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芜湖东方雨虹建筑材料有限公司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风行-150高分子自粘聚合物改性沥青防水卷材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固商贸有限公司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苏州东方雨虹建筑材料有限公司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SBS弹性体改性沥青防水卷材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常州科云防水材料有限公司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南通科顺建筑新材料有限公司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弹性体SBS改性沥青防水卷材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金坛区西城金谷防水服务部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北京东方雨虹防水技术股份有限公司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风行-300SBS改性沥青防水卷材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风行+图形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常州金坛春晓建材有限公司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18"/>
                <w:szCs w:val="18"/>
              </w:rPr>
              <w:t>东方雨虹民用建材有限责任公司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弹性体SBS改性沥青防水卷材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常州市武进华丽新型防水材料厂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苏州东方雨虹建筑材料有限公司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HD1949便利封可外露弹性体改性沥青防水卷材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常州魔高防水工程有限公司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河南东方雨虹建筑材料有限公司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弹性体SBS改性沥青防水卷材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东方雨虹+图形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常州亿博建材有限公司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芜湖东方雨虹建筑材料有限公司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SBS弹性体改性沥青防水卷材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新北区龙虎塘一新建材经营部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南通科顺建筑新材料有限公司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自粘聚合物改性沥青防水卷材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浩跃＋图形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常州市武进区湖塘佳盛防水保温材料经营部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江苏浩跃新型防水材料有限公司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拉力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最大峰拉力：</w:t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横向：350N/50mm</w:t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纵向：475N/50mm</w:t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最大拉力时延伸率：横向：3%</w:t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纵向：3%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最大峰拉力：≥450N/50mm</w:t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 w:themeColor="text1"/>
                <w:kern w:val="0"/>
                <w:sz w:val="18"/>
                <w:szCs w:val="18"/>
              </w:rPr>
              <w:t>最大拉力时延伸率：≥30%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-一、不合格情况分析</w:t>
      </w:r>
      <w:bookmarkStart w:id="2" w:name="_GoBack"/>
      <w:bookmarkEnd w:id="2"/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</w:t>
      </w:r>
      <w:r>
        <w:rPr>
          <w:rFonts w:hint="eastAsia" w:ascii="仿宋_GB2312" w:eastAsia="仿宋_GB2312"/>
          <w:sz w:val="32"/>
          <w:szCs w:val="32"/>
        </w:rPr>
        <w:t>拉伸性能（拉力、最大拉力时延伸率）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原因分析：1.</w:t>
      </w:r>
      <w:r>
        <w:rPr>
          <w:rFonts w:hint="eastAsia" w:ascii="仿宋_GB2312" w:eastAsia="仿宋_GB2312"/>
          <w:sz w:val="32"/>
          <w:szCs w:val="32"/>
        </w:rPr>
        <w:t>基材胎体强度不足</w:t>
      </w:r>
      <w:r>
        <w:rPr>
          <w:rFonts w:hint="eastAsia" w:eastAsia="仿宋_GB2312"/>
          <w:sz w:val="32"/>
          <w:szCs w:val="32"/>
        </w:rPr>
        <w:t>；2.</w:t>
      </w:r>
      <w:r>
        <w:rPr>
          <w:rFonts w:hint="eastAsia" w:ascii="仿宋_GB2312" w:eastAsia="仿宋_GB2312"/>
          <w:sz w:val="32"/>
          <w:szCs w:val="32"/>
        </w:rPr>
        <w:t>聚合物改性配比不合理</w:t>
      </w:r>
      <w:r>
        <w:rPr>
          <w:rFonts w:hint="eastAsia" w:eastAsia="仿宋_GB2312"/>
          <w:sz w:val="32"/>
          <w:szCs w:val="32"/>
        </w:rPr>
        <w:t>；3.</w:t>
      </w:r>
      <w:r>
        <w:rPr>
          <w:rFonts w:hint="eastAsia" w:ascii="仿宋_GB2312" w:eastAsia="仿宋_GB2312"/>
          <w:sz w:val="32"/>
          <w:szCs w:val="32"/>
        </w:rPr>
        <w:t>浸涂工艺存在缺陷</w:t>
      </w:r>
      <w:r>
        <w:rPr>
          <w:rFonts w:hint="eastAsia" w:eastAsia="仿宋_GB2312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bookmarkStart w:id="0" w:name="OLE_LINK2"/>
      <w:bookmarkStart w:id="1" w:name="OLE_LINK1"/>
      <w:r>
        <w:rPr>
          <w:rFonts w:hint="eastAsia" w:eastAsia="仿宋_GB2312"/>
          <w:sz w:val="32"/>
          <w:szCs w:val="32"/>
        </w:rPr>
        <w:t>1.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要分清产品的标志和包装标识，建筑防水卷材的大类有十多种，而细分的种类多达几十种，不同地域选用的产品也不同，因此选购产品首先要从选择合适的种类下手。产品包装标识包括：产品名称、型号、胎基、上表面材料、下表面材料、厚度、面积、标准编号。要注意防水卷材的储存期，一般不超过一年。在产品外观方面，消费者可以将卷材打开放平，看整卷卷材厚度是否均匀，卷材是否有粘连。用肉眼观察整个卷材上下表面有无气泡，有无裂纹孔洞或裸露等缺陷存在。使用有缺陷的产品，防水效果很难保证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购买现场利用简易方法初步判断卷材质量，用手撕开卷材边缘，可以判断胎基是否与标记一致，是否完全浸透。聚酯胎卷材用手极难撕裂和拉断，沥青和胎基亲和性好，沥青复合胎卷材往往容易撕开，撕开就能看到胎基的情况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选择有保障的购买地点，选择有信誉的商家，购买时不要一味地选择低价商品。网购时，警惕卖家虚假宣传，如无法辨别，尽可能选择官方店，同时可以选择可以线上线下相比较。在实体店购买时，消费者应让商家出示该产品经有资质的检测机构出具的检测报告，并开具详细票据或签订购买合同。当合法权益受到侵害时，应及时维权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选择专业的施工队伍，在建筑防水市场中有“三分产品、七分施工”的说法。因此防水工程不仅要有好的产品，施工的重要性更为重要。建筑物的渗漏往往是综合因素造成，专业的施工队伍经验丰富，技术能力强，售后服务好，能更好地满足消费者的需求。防水工程完工后要做好后期的维护保养，尤其是外露屋面防水，住户进住后经常会安装太阳能设施，在安装时必须选择专业安装队伍，切不能破坏屋面防水。</w:t>
      </w:r>
    </w:p>
    <w:bookmarkEnd w:id="0"/>
    <w:bookmarkEnd w:id="1"/>
    <w:p>
      <w:pPr>
        <w:autoSpaceDN w:val="0"/>
        <w:spacing w:line="57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 斯坦德检测集团股份有限公司</w:t>
      </w:r>
    </w:p>
    <w:p>
      <w:pPr>
        <w:autoSpaceDN w:val="0"/>
        <w:spacing w:line="57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6FA871CE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159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2025-10-14T10:44:34Z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