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570" w:lineRule="exact"/>
        <w:jc w:val="left"/>
        <w:rPr>
          <w:rStyle w:val="19"/>
          <w:rFonts w:eastAsia="黑体"/>
          <w:sz w:val="32"/>
          <w:szCs w:val="32"/>
        </w:rPr>
      </w:pPr>
      <w:r>
        <w:rPr>
          <w:rStyle w:val="19"/>
          <w:rFonts w:hAnsi="黑体" w:eastAsia="黑体"/>
          <w:sz w:val="32"/>
          <w:szCs w:val="32"/>
        </w:rPr>
        <w:t>附件</w:t>
      </w:r>
      <w:r>
        <w:rPr>
          <w:rStyle w:val="19"/>
          <w:rFonts w:hint="eastAsia" w:hAnsi="黑体" w:eastAsia="黑体"/>
          <w:sz w:val="32"/>
          <w:szCs w:val="32"/>
        </w:rPr>
        <w:t>5</w:t>
      </w:r>
      <w:bookmarkStart w:id="0" w:name="_GoBack"/>
      <w:bookmarkEnd w:id="0"/>
    </w:p>
    <w:p>
      <w:pPr>
        <w:autoSpaceDN w:val="0"/>
        <w:spacing w:line="570" w:lineRule="exact"/>
        <w:jc w:val="center"/>
        <w:rPr>
          <w:rStyle w:val="19"/>
          <w:rFonts w:ascii="方正小标宋简体" w:hAnsi="黑体" w:eastAsia="方正小标宋简体"/>
          <w:kern w:val="2"/>
          <w:sz w:val="44"/>
          <w:szCs w:val="44"/>
        </w:rPr>
      </w:pPr>
      <w:r>
        <w:rPr>
          <w:rStyle w:val="19"/>
          <w:rFonts w:hint="eastAsia" w:ascii="方正小标宋简体" w:hAnsi="黑体" w:eastAsia="方正小标宋简体"/>
          <w:kern w:val="2"/>
          <w:sz w:val="44"/>
          <w:szCs w:val="44"/>
        </w:rPr>
        <w:t>2025年常州市胶粘剂产品质量监督抽查结果</w:t>
      </w:r>
    </w:p>
    <w:tbl>
      <w:tblPr>
        <w:tblStyle w:val="13"/>
        <w:tblW w:w="12640" w:type="dxa"/>
        <w:tblInd w:w="95" w:type="dxa"/>
        <w:tblLayout w:type="autofit"/>
        <w:tblCellMar>
          <w:top w:w="0" w:type="dxa"/>
          <w:left w:w="108" w:type="dxa"/>
          <w:bottom w:w="0" w:type="dxa"/>
          <w:right w:w="108" w:type="dxa"/>
        </w:tblCellMar>
      </w:tblPr>
      <w:tblGrid>
        <w:gridCol w:w="580"/>
        <w:gridCol w:w="1440"/>
        <w:gridCol w:w="940"/>
        <w:gridCol w:w="1960"/>
        <w:gridCol w:w="2200"/>
        <w:gridCol w:w="960"/>
        <w:gridCol w:w="960"/>
        <w:gridCol w:w="1220"/>
        <w:gridCol w:w="1160"/>
        <w:gridCol w:w="1220"/>
      </w:tblGrid>
      <w:tr>
        <w:tblPrEx>
          <w:tblCellMar>
            <w:top w:w="0" w:type="dxa"/>
            <w:left w:w="108" w:type="dxa"/>
            <w:bottom w:w="0" w:type="dxa"/>
            <w:right w:w="108" w:type="dxa"/>
          </w:tblCellMar>
        </w:tblPrEx>
        <w:trPr>
          <w:trHeight w:val="480" w:hRule="atLeast"/>
        </w:trPr>
        <w:tc>
          <w:tcPr>
            <w:tcW w:w="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序号</w:t>
            </w:r>
          </w:p>
        </w:tc>
        <w:tc>
          <w:tcPr>
            <w:tcW w:w="14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产品名称</w:t>
            </w:r>
          </w:p>
        </w:tc>
        <w:tc>
          <w:tcPr>
            <w:tcW w:w="9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商标</w:t>
            </w:r>
          </w:p>
        </w:tc>
        <w:tc>
          <w:tcPr>
            <w:tcW w:w="19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标称生产企业</w:t>
            </w:r>
          </w:p>
        </w:tc>
        <w:tc>
          <w:tcPr>
            <w:tcW w:w="2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销售单位</w:t>
            </w:r>
          </w:p>
        </w:tc>
        <w:tc>
          <w:tcPr>
            <w:tcW w:w="9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样品来源</w:t>
            </w:r>
          </w:p>
        </w:tc>
        <w:tc>
          <w:tcPr>
            <w:tcW w:w="9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抽查结果</w:t>
            </w:r>
          </w:p>
        </w:tc>
        <w:tc>
          <w:tcPr>
            <w:tcW w:w="12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不合格项目</w:t>
            </w:r>
          </w:p>
        </w:tc>
        <w:tc>
          <w:tcPr>
            <w:tcW w:w="11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不合格项目标准值</w:t>
            </w:r>
          </w:p>
        </w:tc>
        <w:tc>
          <w:tcPr>
            <w:tcW w:w="12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18"/>
                <w:szCs w:val="18"/>
              </w:rPr>
            </w:pPr>
            <w:r>
              <w:rPr>
                <w:rFonts w:hint="eastAsia" w:ascii="黑体" w:hAnsi="黑体" w:eastAsia="黑体" w:cs="Tahoma"/>
                <w:kern w:val="0"/>
                <w:sz w:val="18"/>
                <w:szCs w:val="18"/>
              </w:rPr>
              <w:t>不合格项目实测值</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水性复膜胶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双强</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溧阳市双强装饰材料有限公司</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9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w:t>
            </w:r>
          </w:p>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企业</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PVC-U排水胶塑料管道胶粘剂</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东立</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常州市东立胶粘材料有限公司</w:t>
            </w:r>
          </w:p>
        </w:tc>
        <w:tc>
          <w:tcPr>
            <w:tcW w:w="220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9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w:t>
            </w:r>
          </w:p>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企业</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3</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丙烯酸酯类胶粘剂</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color w:val="000000"/>
                <w:kern w:val="0"/>
                <w:sz w:val="20"/>
                <w:szCs w:val="20"/>
              </w:rPr>
              <w:t>/</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常州市宝丽胶粘剂有限公司</w:t>
            </w:r>
          </w:p>
        </w:tc>
        <w:tc>
          <w:tcPr>
            <w:tcW w:w="220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9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w:t>
            </w:r>
          </w:p>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企业</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4</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过滤器专用胶粘剂</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恒灵</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常州市三友胶粘剂有限公司</w:t>
            </w:r>
          </w:p>
        </w:tc>
        <w:tc>
          <w:tcPr>
            <w:tcW w:w="220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9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w:t>
            </w:r>
          </w:p>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企业</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5</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胶粘剂</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嘉仕灵</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常州市昊博胶粘材料有限公司</w:t>
            </w:r>
          </w:p>
        </w:tc>
        <w:tc>
          <w:tcPr>
            <w:tcW w:w="220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9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w:t>
            </w:r>
          </w:p>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企业</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6</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CR胶粘剂</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双达</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常州市立时灵胶粘材料有限公司</w:t>
            </w:r>
          </w:p>
        </w:tc>
        <w:tc>
          <w:tcPr>
            <w:tcW w:w="220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9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w:t>
            </w:r>
          </w:p>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企业</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7</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聚氨酯胶粘剂</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源恩</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常州市源恩合成材料有限公司</w:t>
            </w:r>
          </w:p>
        </w:tc>
        <w:tc>
          <w:tcPr>
            <w:tcW w:w="220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9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w:t>
            </w:r>
          </w:p>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企业</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8</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水性聚氨酯胶粘剂</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恒邦</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常州市恒邦新材料股份有限公司</w:t>
            </w:r>
          </w:p>
        </w:tc>
        <w:tc>
          <w:tcPr>
            <w:tcW w:w="220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9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w:t>
            </w:r>
          </w:p>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企业</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9</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中性防霉硅酮密封胶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陶熙</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陶氏有机硅（张家港）有限公司</w:t>
            </w:r>
          </w:p>
        </w:tc>
        <w:tc>
          <w:tcPr>
            <w:tcW w:w="22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新北区新桥高志强建材经营部（个体工商户）</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10</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PVC快速胶粘剂</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公元</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临海市吉仕胶粘剂有限公司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新北区魏村通达水暖店（个体工商店）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11</w:t>
            </w:r>
          </w:p>
        </w:tc>
        <w:tc>
          <w:tcPr>
            <w:tcW w:w="14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单组分硅酮结构胶</w:t>
            </w:r>
          </w:p>
        </w:tc>
        <w:tc>
          <w:tcPr>
            <w:tcW w:w="9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color w:val="000000"/>
                <w:kern w:val="0"/>
                <w:sz w:val="20"/>
                <w:szCs w:val="20"/>
              </w:rPr>
              <w:t>/</w:t>
            </w:r>
          </w:p>
        </w:tc>
        <w:tc>
          <w:tcPr>
            <w:tcW w:w="19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震坤行工业超市（上海）有限公司</w:t>
            </w:r>
          </w:p>
        </w:tc>
        <w:tc>
          <w:tcPr>
            <w:tcW w:w="22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新北区孟河豫东建材销售店</w:t>
            </w:r>
          </w:p>
        </w:tc>
        <w:tc>
          <w:tcPr>
            <w:tcW w:w="9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12</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中性硅酮玻璃胶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奈斯</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广州市豪使特粘胶有限公司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金坛区尧塘镇金秀装潢店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13</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中性防霉硅酮胶（全能王）</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菲时特</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菲时特（浙江）实业有限公司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金坛区指前镇文琴建筑材料经营部</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14</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中性透明型硅酮密封胶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捷泰</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广州快事达胶粘实业有限公司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金坛区薛埠云平建材店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15</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中性硅酮玻璃胶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神舟飞船</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安徽神州飞船胶业有限公司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武进区雪堰福鑫建材装潢经营部</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16</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高性能幕墙耐候胶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互美</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广州互美新型建材科技有限公司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常州市武进区南夏墅庙桥阳湖建筑五金装潢店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17</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多功能中性硅酮工程结构胶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三臣</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深圳三臣实业有限公司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常州经开区遥观新朝五金店（个体工商户）</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18</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纯净瓷美缝胶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oke</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浙江华越新材料有限公司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武进区横林小刘建材经营部</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19</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硬质PVC胶粘剂</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联多邦</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河南八方新材料有限公司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常州经开区横山桥高进五金建材经营部</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20</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醇型防霉硅酮密封胶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瓦克</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瓦克化学（张家港）有限公司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溧阳市溧城王华国建材经营部</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21</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全能型中性硅酮胶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三棵树</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安徽三棵树涂料有限公司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溧阳市南渡国新建材经营部</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22</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真瓷美缝剂</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小浣熊</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广州天博新型材料科技有限公司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溧阳市别桥群利装璜商店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23</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中性硅酮厨卫防霉胶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日丰</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日丰企业集团有限公司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钟楼区永红宝朔建材经营部</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24</w:t>
            </w:r>
          </w:p>
        </w:tc>
        <w:tc>
          <w:tcPr>
            <w:tcW w:w="14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生态家装白胶</w:t>
            </w:r>
          </w:p>
        </w:tc>
        <w:tc>
          <w:tcPr>
            <w:tcW w:w="9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三棵树</w:t>
            </w:r>
          </w:p>
        </w:tc>
        <w:tc>
          <w:tcPr>
            <w:tcW w:w="19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安徽三棵树涂料有限公司</w:t>
            </w:r>
          </w:p>
        </w:tc>
        <w:tc>
          <w:tcPr>
            <w:tcW w:w="22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钟楼区西林萱美装饰材料商行</w:t>
            </w:r>
          </w:p>
        </w:tc>
        <w:tc>
          <w:tcPr>
            <w:tcW w:w="9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25</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618快干型中性防霉耐候胶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外邦</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深圳外邦新材料有限公司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钟楼区邹区金伦建材经营部</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26</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高级中性硅酮耐候玻璃胶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金钰</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深圳市万里红胶业有限公司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常州市天宁区郑陆镇大众水暖商店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27</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中性硅酮耐候密封胶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诺羽</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上海诺羽实业有限公司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常州智跃装饰有限公司</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28</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中性硅酮耐候密封胶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名翔</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东莞市科展新材料有限公司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常州市天宁区现代建材商店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29</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木工胶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color w:val="000000"/>
                <w:kern w:val="0"/>
                <w:sz w:val="20"/>
                <w:szCs w:val="20"/>
              </w:rPr>
              <w:t>/</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常州四季年华文化用品有限公司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天猫/常州卓美办公用品有限公司</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电商</w:t>
            </w:r>
          </w:p>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平台</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30</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硅橡胶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南大</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溧阳市康达新材料有限公司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天猫/常州粤桂互联网科技有限公司</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电商</w:t>
            </w:r>
          </w:p>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平台</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31</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硅酮免垫密封胶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威克莱</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福建省昌德胶业科技有限公司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拼多多/常州古德胶粘制品有限公司</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电商</w:t>
            </w:r>
          </w:p>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平台</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32</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有机硅密封胶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卡夫特</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广东恒大新材料科技有限公司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京东/常州市小卡电子商务有限公司</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电商</w:t>
            </w:r>
          </w:p>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平台</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48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33</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螺纹密封胶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FBM</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德朗聚（常州）新材料有限公司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阿里巴巴/德朗聚（常州）新材料有限公司</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电商</w:t>
            </w:r>
          </w:p>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平台</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w:t>
            </w:r>
            <w:r>
              <w:rPr>
                <w:rFonts w:hint="eastAsia" w:ascii="仿宋_GB2312" w:hAnsi="Tahoma" w:eastAsia="仿宋_GB2312" w:cs="Tahoma"/>
                <w:kern w:val="0"/>
                <w:sz w:val="20"/>
                <w:szCs w:val="20"/>
              </w:rPr>
              <w:br w:type="textWrapping"/>
            </w:r>
            <w:r>
              <w:rPr>
                <w:rFonts w:hint="eastAsia" w:ascii="仿宋_GB2312" w:hAnsi="Tahoma" w:eastAsia="仿宋_GB2312" w:cs="Tahoma"/>
                <w:kern w:val="0"/>
                <w:sz w:val="20"/>
                <w:szCs w:val="20"/>
              </w:rPr>
              <w:t>不合格</w:t>
            </w:r>
          </w:p>
        </w:tc>
        <w:tc>
          <w:tcPr>
            <w:tcW w:w="1220"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16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c>
          <w:tcPr>
            <w:tcW w:w="12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Tahoma" w:eastAsia="仿宋_GB2312" w:cs="Tahoma"/>
                <w:color w:val="000000"/>
                <w:kern w:val="0"/>
                <w:sz w:val="20"/>
                <w:szCs w:val="20"/>
              </w:rPr>
            </w:pPr>
            <w:r>
              <w:rPr>
                <w:rFonts w:hint="eastAsia" w:ascii="仿宋_GB2312" w:hAnsi="Tahoma" w:eastAsia="仿宋_GB2312" w:cs="Tahoma"/>
                <w:color w:val="000000"/>
                <w:kern w:val="0"/>
                <w:sz w:val="20"/>
                <w:szCs w:val="20"/>
              </w:rPr>
              <w:t>/</w:t>
            </w:r>
          </w:p>
        </w:tc>
      </w:tr>
      <w:tr>
        <w:tblPrEx>
          <w:tblCellMar>
            <w:top w:w="0" w:type="dxa"/>
            <w:left w:w="108" w:type="dxa"/>
            <w:bottom w:w="0" w:type="dxa"/>
            <w:right w:w="108" w:type="dxa"/>
          </w:tblCellMar>
        </w:tblPrEx>
        <w:trPr>
          <w:trHeight w:val="825"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34</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PVC-U高级给水胶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志程</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常州博信塑胶有限公司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常州市武进区礼嘉镇为民五金水暖商店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实体店</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不合格</w:t>
            </w:r>
          </w:p>
        </w:tc>
        <w:tc>
          <w:tcPr>
            <w:tcW w:w="12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挥发性有机物（VOC）含量</w:t>
            </w:r>
          </w:p>
        </w:tc>
        <w:tc>
          <w:tcPr>
            <w:tcW w:w="11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≤500g/L</w:t>
            </w:r>
          </w:p>
        </w:tc>
        <w:tc>
          <w:tcPr>
            <w:tcW w:w="12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1107g/L</w:t>
            </w:r>
          </w:p>
        </w:tc>
      </w:tr>
      <w:tr>
        <w:tblPrEx>
          <w:tblCellMar>
            <w:top w:w="0" w:type="dxa"/>
            <w:left w:w="108" w:type="dxa"/>
            <w:bottom w:w="0" w:type="dxa"/>
            <w:right w:w="108" w:type="dxa"/>
          </w:tblCellMar>
        </w:tblPrEx>
        <w:trPr>
          <w:trHeight w:val="81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35</w:t>
            </w:r>
          </w:p>
        </w:tc>
        <w:tc>
          <w:tcPr>
            <w:tcW w:w="14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801强力胶</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好莱</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台州市椒江勤丰胶业有限公司</w:t>
            </w:r>
          </w:p>
        </w:tc>
        <w:tc>
          <w:tcPr>
            <w:tcW w:w="22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一站工材（常州）互联网科技有限公司/淘宝</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电商</w:t>
            </w:r>
          </w:p>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平台</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不合格</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挥发性有机物（VOC）含量</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≤600g/L</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739g/L</w:t>
            </w:r>
          </w:p>
        </w:tc>
      </w:tr>
    </w:tbl>
    <w:p>
      <w:pPr>
        <w:autoSpaceDN w:val="0"/>
        <w:spacing w:line="57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专家解读</w:t>
      </w:r>
    </w:p>
    <w:p>
      <w:pPr>
        <w:autoSpaceDN w:val="0"/>
        <w:spacing w:line="570" w:lineRule="exact"/>
        <w:jc w:val="left"/>
        <w:rPr>
          <w:rFonts w:ascii="黑体" w:hAnsi="黑体" w:eastAsia="黑体" w:cs="黑体"/>
          <w:bCs/>
          <w:sz w:val="32"/>
          <w:szCs w:val="32"/>
        </w:rPr>
      </w:pPr>
      <w:r>
        <w:rPr>
          <w:rFonts w:hint="eastAsia" w:ascii="黑体" w:hAnsi="黑体" w:eastAsia="黑体" w:cs="黑体"/>
          <w:bCs/>
          <w:sz w:val="32"/>
          <w:szCs w:val="32"/>
        </w:rPr>
        <w:t>一、不合格情况分析</w:t>
      </w:r>
    </w:p>
    <w:p>
      <w:pPr>
        <w:spacing w:line="570" w:lineRule="exact"/>
        <w:ind w:firstLine="640" w:firstLineChars="200"/>
        <w:contextualSpacing/>
        <w:rPr>
          <w:rFonts w:eastAsia="仿宋_GB2312"/>
          <w:sz w:val="32"/>
          <w:szCs w:val="32"/>
        </w:rPr>
      </w:pPr>
      <w:r>
        <w:rPr>
          <w:rFonts w:hint="eastAsia" w:eastAsia="仿宋_GB2312"/>
          <w:sz w:val="32"/>
          <w:szCs w:val="32"/>
        </w:rPr>
        <w:t>本次抽查涉及的不合格项目：</w:t>
      </w:r>
      <w:r>
        <w:rPr>
          <w:rFonts w:hint="eastAsia" w:ascii="仿宋_GB2312" w:hAnsi="宋体" w:eastAsia="仿宋_GB2312"/>
          <w:sz w:val="32"/>
          <w:szCs w:val="32"/>
        </w:rPr>
        <w:t>VOC含量超标</w:t>
      </w:r>
    </w:p>
    <w:p>
      <w:pPr>
        <w:spacing w:line="570" w:lineRule="exact"/>
        <w:ind w:firstLine="640" w:firstLineChars="200"/>
        <w:contextualSpacing/>
        <w:rPr>
          <w:rFonts w:ascii="仿宋_GB2312" w:eastAsia="仿宋_GB2312"/>
          <w:sz w:val="32"/>
          <w:szCs w:val="32"/>
        </w:rPr>
      </w:pPr>
      <w:r>
        <w:rPr>
          <w:rFonts w:hint="eastAsia" w:ascii="仿宋_GB2312" w:eastAsia="仿宋_GB2312"/>
          <w:sz w:val="32"/>
          <w:szCs w:val="32"/>
        </w:rPr>
        <w:t>原因分析：1.</w:t>
      </w:r>
      <w:r>
        <w:rPr>
          <w:rFonts w:hint="eastAsia" w:ascii="仿宋_GB2312" w:hAnsi="宋体" w:eastAsia="仿宋_GB2312"/>
          <w:sz w:val="32"/>
          <w:szCs w:val="32"/>
        </w:rPr>
        <w:t>主体树脂</w:t>
      </w:r>
      <w:r>
        <w:rPr>
          <w:rFonts w:ascii="仿宋_GB2312" w:hAnsi="宋体" w:eastAsia="仿宋_GB2312"/>
          <w:sz w:val="32"/>
          <w:szCs w:val="32"/>
        </w:rPr>
        <w:t>/聚合物本身</w:t>
      </w:r>
      <w:r>
        <w:rPr>
          <w:rFonts w:hint="eastAsia" w:ascii="仿宋_GB2312" w:hAnsi="宋体" w:eastAsia="仿宋_GB2312"/>
          <w:sz w:val="32"/>
          <w:szCs w:val="32"/>
        </w:rPr>
        <w:t>VOC</w:t>
      </w:r>
      <w:r>
        <w:rPr>
          <w:rFonts w:ascii="仿宋_GB2312" w:hAnsi="宋体" w:eastAsia="仿宋_GB2312"/>
          <w:sz w:val="32"/>
          <w:szCs w:val="32"/>
        </w:rPr>
        <w:t>高</w:t>
      </w:r>
      <w:r>
        <w:rPr>
          <w:rFonts w:hint="eastAsia" w:ascii="仿宋_GB2312" w:eastAsia="仿宋_GB2312"/>
          <w:sz w:val="32"/>
          <w:szCs w:val="32"/>
        </w:rPr>
        <w:t>；2.</w:t>
      </w:r>
      <w:r>
        <w:rPr>
          <w:rFonts w:hint="eastAsia" w:ascii="仿宋_GB2312" w:hAnsi="宋体" w:eastAsia="仿宋_GB2312"/>
          <w:sz w:val="32"/>
          <w:szCs w:val="32"/>
        </w:rPr>
        <w:t>溶剂质量不达标</w:t>
      </w:r>
      <w:r>
        <w:rPr>
          <w:rFonts w:hint="eastAsia" w:ascii="仿宋_GB2312" w:eastAsia="仿宋_GB2312"/>
          <w:sz w:val="32"/>
          <w:szCs w:val="32"/>
        </w:rPr>
        <w:t>；3.</w:t>
      </w:r>
      <w:r>
        <w:rPr>
          <w:rFonts w:hint="eastAsia" w:ascii="仿宋_GB2312" w:hAnsi="宋体" w:eastAsia="仿宋_GB2312"/>
          <w:sz w:val="32"/>
          <w:szCs w:val="32"/>
        </w:rPr>
        <w:t>配方设计不合理；4.生产工艺控制不严</w:t>
      </w:r>
      <w:r>
        <w:rPr>
          <w:rFonts w:hint="eastAsia" w:ascii="仿宋_GB2312" w:eastAsia="仿宋_GB2312"/>
          <w:sz w:val="32"/>
          <w:szCs w:val="32"/>
        </w:rPr>
        <w:t>。</w:t>
      </w:r>
    </w:p>
    <w:p>
      <w:pPr>
        <w:adjustRightInd w:val="0"/>
        <w:snapToGrid w:val="0"/>
        <w:spacing w:line="570" w:lineRule="exact"/>
        <w:rPr>
          <w:rFonts w:ascii="黑体" w:hAnsi="黑体" w:eastAsia="黑体" w:cs="黑体"/>
          <w:bCs/>
          <w:sz w:val="32"/>
          <w:szCs w:val="32"/>
        </w:rPr>
      </w:pPr>
      <w:r>
        <w:rPr>
          <w:rFonts w:hint="eastAsia" w:ascii="黑体" w:hAnsi="黑体" w:eastAsia="黑体" w:cs="黑体"/>
          <w:bCs/>
          <w:sz w:val="32"/>
          <w:szCs w:val="32"/>
        </w:rPr>
        <w:t>二、消费提示</w:t>
      </w:r>
    </w:p>
    <w:p>
      <w:pPr>
        <w:spacing w:line="570" w:lineRule="exact"/>
        <w:ind w:firstLine="480"/>
        <w:rPr>
          <w:rFonts w:ascii="仿宋_GB2312" w:hAnsi="宋体" w:eastAsia="仿宋_GB2312"/>
          <w:sz w:val="32"/>
          <w:szCs w:val="32"/>
        </w:rPr>
      </w:pPr>
      <w:r>
        <w:rPr>
          <w:rFonts w:hint="eastAsia" w:eastAsia="仿宋_GB2312"/>
          <w:sz w:val="32"/>
          <w:szCs w:val="32"/>
        </w:rPr>
        <w:t>1.</w:t>
      </w:r>
      <w:r>
        <w:rPr>
          <w:rFonts w:hint="eastAsia" w:ascii="仿宋_GB2312" w:hAnsi="宋体" w:eastAsia="仿宋_GB2312"/>
          <w:sz w:val="32"/>
          <w:szCs w:val="32"/>
        </w:rPr>
        <w:t>消费者购买时选择一些品牌知名度较高的产品。注意观察包装的接缝处有没有锈蚀、渗漏现象，注意包装上的明示标志是否齐全，可通过包装防伪标识查询产品真伪。保留好相应票据，并可向商家索要产品的检验合格报告。</w:t>
      </w:r>
    </w:p>
    <w:p>
      <w:pPr>
        <w:spacing w:line="570" w:lineRule="exact"/>
        <w:ind w:firstLine="480"/>
        <w:rPr>
          <w:rFonts w:ascii="仿宋_GB2312" w:hAnsi="宋体" w:eastAsia="仿宋_GB2312"/>
          <w:sz w:val="32"/>
          <w:szCs w:val="32"/>
        </w:rPr>
      </w:pPr>
      <w:r>
        <w:rPr>
          <w:rFonts w:hint="eastAsia" w:eastAsia="仿宋_GB2312"/>
          <w:sz w:val="32"/>
          <w:szCs w:val="32"/>
        </w:rPr>
        <w:t>2.</w:t>
      </w:r>
      <w:r>
        <w:rPr>
          <w:rFonts w:hint="eastAsia" w:ascii="仿宋_GB2312" w:hAnsi="宋体" w:eastAsia="仿宋_GB2312"/>
          <w:sz w:val="32"/>
          <w:szCs w:val="32"/>
        </w:rPr>
        <w:t>对于工业生产中使用的胶粘剂，企业用户应尽量选用低挥发性产品或水基型产品，响应监管部门目前因大气治理和环保要求对生产企业使用绿色能源的要求，保护企业员工的身体健康。</w:t>
      </w:r>
    </w:p>
    <w:p>
      <w:pPr>
        <w:spacing w:line="570" w:lineRule="exact"/>
        <w:ind w:firstLine="480"/>
        <w:rPr>
          <w:rFonts w:ascii="仿宋_GB2312" w:hAnsi="宋体" w:eastAsia="仿宋_GB2312"/>
          <w:sz w:val="32"/>
          <w:szCs w:val="32"/>
        </w:rPr>
      </w:pPr>
      <w:r>
        <w:rPr>
          <w:rFonts w:hint="eastAsia" w:ascii="仿宋_GB2312" w:hAnsi="宋体" w:eastAsia="仿宋_GB2312"/>
          <w:sz w:val="32"/>
          <w:szCs w:val="32"/>
        </w:rPr>
        <w:t xml:space="preserve">                                                  常州检验检测标准认证研究院</w:t>
      </w:r>
    </w:p>
    <w:p>
      <w:pPr>
        <w:autoSpaceDN w:val="0"/>
        <w:spacing w:line="570" w:lineRule="exact"/>
        <w:jc w:val="left"/>
        <w:rPr>
          <w:rFonts w:hint="eastAsia" w:ascii="MS Mincho" w:hAnsi="MS Mincho" w:cs="MS Mincho" w:eastAsiaTheme="minorEastAsia"/>
          <w:color w:val="000000"/>
          <w:kern w:val="0"/>
          <w:sz w:val="32"/>
          <w:szCs w:val="32"/>
        </w:rPr>
      </w:pPr>
      <w:r>
        <w:rPr>
          <w:rFonts w:hint="eastAsia" w:ascii="MS Mincho" w:hAnsi="MS Mincho" w:eastAsia="MS Mincho" w:cs="MS Mincho"/>
          <w:color w:val="000000"/>
          <w:kern w:val="0"/>
          <w:sz w:val="32"/>
          <w:szCs w:val="32"/>
        </w:rPr>
        <w:t>‌</w:t>
      </w:r>
    </w:p>
    <w:p>
      <w:pPr>
        <w:tabs>
          <w:tab w:val="left" w:pos="1320"/>
        </w:tabs>
        <w:adjustRightInd w:val="0"/>
        <w:snapToGrid w:val="0"/>
        <w:spacing w:line="400" w:lineRule="atLeast"/>
        <w:ind w:right="600" w:firstLine="0" w:firstLineChars="0"/>
        <w:jc w:val="left"/>
        <w:rPr>
          <w:rFonts w:ascii="仿宋_GB2312" w:eastAsia="仿宋_GB2312"/>
          <w:sz w:val="32"/>
          <w:szCs w:val="32"/>
        </w:rPr>
      </w:pPr>
    </w:p>
    <w:sectPr>
      <w:headerReference r:id="rId3" w:type="default"/>
      <w:footerReference r:id="rId5" w:type="default"/>
      <w:headerReference r:id="rId4" w:type="even"/>
      <w:footerReference r:id="rId6" w:type="even"/>
      <w:pgSz w:w="16838" w:h="11906" w:orient="landscape"/>
      <w:pgMar w:top="1531" w:right="2098" w:bottom="1531" w:left="1985" w:header="709" w:footer="136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roman"/>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Cambria">
    <w:altName w:val="FreeSerif"/>
    <w:panose1 w:val="02040503050406030204"/>
    <w:charset w:val="00"/>
    <w:family w:val="roman"/>
    <w:pitch w:val="default"/>
    <w:sig w:usb0="00000000" w:usb1="00000000" w:usb2="00000000" w:usb3="00000000" w:csb0="0000019F" w:csb1="00000000"/>
  </w:font>
  <w:font w:name="FreeSerif">
    <w:panose1 w:val="02020603050405020304"/>
    <w:charset w:val="00"/>
    <w:family w:val="auto"/>
    <w:pitch w:val="default"/>
    <w:sig w:usb0="E59FAFFF" w:usb1="C200FDFF" w:usb2="43501B29" w:usb3="04000043" w:csb0="600101FF" w:csb1="FFFF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Arial">
    <w:altName w:val="DejaVu Sans"/>
    <w:panose1 w:val="020B0604020202020204"/>
    <w:charset w:val="00"/>
    <w:family w:val="swiss"/>
    <w:pitch w:val="default"/>
    <w:sig w:usb0="00000000" w:usb1="00000000" w:usb2="00000009" w:usb3="00000000" w:csb0="000001FF" w:csb1="00000000"/>
  </w:font>
  <w:font w:name="Courier New">
    <w:altName w:val="DejaVu Sans"/>
    <w:panose1 w:val="02070309020205020404"/>
    <w:charset w:val="00"/>
    <w:family w:val="modern"/>
    <w:pitch w:val="default"/>
    <w:sig w:usb0="00000000" w:usb1="00000000" w:usb2="00000009" w:usb3="00000000" w:csb0="000001FF"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等线">
    <w:altName w:val="汉仪仿宋S"/>
    <w:panose1 w:val="00000000000000000000"/>
    <w:charset w:val="86"/>
    <w:family w:val="auto"/>
    <w:pitch w:val="default"/>
    <w:sig w:usb0="00000000" w:usb1="00000000" w:usb2="00000016" w:usb3="00000000" w:csb0="0004000F" w:csb1="00000000"/>
  </w:font>
  <w:font w:name="汉仪仿宋S">
    <w:panose1 w:val="00020600040101000101"/>
    <w:charset w:val="86"/>
    <w:family w:val="auto"/>
    <w:pitch w:val="default"/>
    <w:sig w:usb0="A00002BF" w:usb1="38CF7CFA" w:usb2="00000016" w:usb3="00000000" w:csb0="0004009F" w:csb1="00000000"/>
  </w:font>
  <w:font w:name="方正黑体_GBK">
    <w:panose1 w:val="02000000000000000000"/>
    <w:charset w:val="86"/>
    <w:family w:val="auto"/>
    <w:pitch w:val="default"/>
    <w:sig w:usb0="00000001" w:usb1="08000000" w:usb2="00000000" w:usb3="00000000" w:csb0="00040000" w:csb1="00000000"/>
  </w:font>
  <w:font w:name="Arial Unicode MS">
    <w:altName w:val="DejaVu Sans"/>
    <w:panose1 w:val="020B0604020202020204"/>
    <w:charset w:val="00"/>
    <w:family w:val="roman"/>
    <w:pitch w:val="default"/>
    <w:sig w:usb0="00000000" w:usb1="00000000" w:usb2="00000000" w:usb3="00000000" w:csb0="00000001" w:csb1="00000000"/>
  </w:font>
  <w:font w:name="华文中宋">
    <w:altName w:val="汉仪中宋简"/>
    <w:panose1 w:val="00000000000000000000"/>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MS Gothic">
    <w:altName w:val="方正书宋_GBK"/>
    <w:panose1 w:val="020B0609070205080204"/>
    <w:charset w:val="80"/>
    <w:family w:val="modern"/>
    <w:pitch w:val="default"/>
    <w:sig w:usb0="00000000" w:usb1="00000000" w:usb2="00000012" w:usb3="00000000" w:csb0="0002009F" w:csb1="00000000"/>
  </w:font>
  <w:font w:name="MS Mincho">
    <w:altName w:val="方正书宋_GBK"/>
    <w:panose1 w:val="02020609040205080304"/>
    <w:charset w:val="80"/>
    <w:family w:val="modern"/>
    <w:pitch w:val="default"/>
    <w:sig w:usb0="00000000" w:usb1="00000000" w:usb2="00000012" w:usb3="00000000" w:csb0="0002009F"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10" w:usb3="00000000" w:csb0="00040000" w:csb1="00000000"/>
  </w:font>
  <w:font w:name="Droid Sans Fallback">
    <w:panose1 w:val="020B0502000000000001"/>
    <w:charset w:val="86"/>
    <w:family w:val="auto"/>
    <w:pitch w:val="default"/>
    <w:sig w:usb0="910002FF" w:usb1="2BDFFCFB" w:usb2="00000036" w:usb3="00000000" w:csb0="203F01FF" w:csb1="D7FF0000"/>
  </w:font>
  <w:font w:name="华文仿宋">
    <w:panose1 w:val="02010600040101010101"/>
    <w:charset w:val="86"/>
    <w:family w:val="auto"/>
    <w:pitch w:val="default"/>
    <w:sig w:usb0="00000287" w:usb1="080F0000" w:usb2="00000000" w:usb3="00000000" w:csb0="0004009F" w:csb1="DFD70000"/>
  </w:font>
  <w:font w:name="阳光吾坚体">
    <w:panose1 w:val="01010100010101010101"/>
    <w:charset w:val="00"/>
    <w:family w:val="auto"/>
    <w:pitch w:val="default"/>
    <w:sig w:usb0="80000003" w:usb1="00010000" w:usb2="0000004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560" w:firstLine="0" w:firstLineChars="0"/>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53</w:t>
    </w:r>
    <w:r>
      <w:rPr>
        <w:sz w:val="28"/>
        <w:szCs w:val="28"/>
      </w:rPr>
      <w:fldChar w:fldCharType="end"/>
    </w:r>
    <w:r>
      <w:rPr>
        <w:rFonts w:hint="eastAsia"/>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0" w:firstLineChars="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52</w:t>
    </w:r>
    <w:r>
      <w:rPr>
        <w:sz w:val="28"/>
        <w:szCs w:val="28"/>
      </w:rPr>
      <w:fldChar w:fldCharType="end"/>
    </w:r>
    <w:r>
      <w:rPr>
        <w:rFonts w:hint="eastAsia"/>
        <w:sz w:val="28"/>
        <w:szCs w:val="28"/>
      </w:rPr>
      <w:t xml:space="preserve"> —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trackRevisions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FhMjdkYTQxNTU4NDM0MzQ1MDEyN2E5Y2EyYjhkN2UifQ=="/>
  </w:docVars>
  <w:rsids>
    <w:rsidRoot w:val="002F1DFD"/>
    <w:rsid w:val="00001998"/>
    <w:rsid w:val="0001102E"/>
    <w:rsid w:val="00011AC1"/>
    <w:rsid w:val="000146B7"/>
    <w:rsid w:val="00014935"/>
    <w:rsid w:val="00016FA5"/>
    <w:rsid w:val="000173F6"/>
    <w:rsid w:val="00022FD4"/>
    <w:rsid w:val="00024388"/>
    <w:rsid w:val="00024AD9"/>
    <w:rsid w:val="00025C92"/>
    <w:rsid w:val="0003062F"/>
    <w:rsid w:val="0003157A"/>
    <w:rsid w:val="00032801"/>
    <w:rsid w:val="00033CA0"/>
    <w:rsid w:val="00034859"/>
    <w:rsid w:val="00040192"/>
    <w:rsid w:val="000402D9"/>
    <w:rsid w:val="0004250F"/>
    <w:rsid w:val="0004500F"/>
    <w:rsid w:val="0004726D"/>
    <w:rsid w:val="00051418"/>
    <w:rsid w:val="00051F42"/>
    <w:rsid w:val="00051F50"/>
    <w:rsid w:val="00052258"/>
    <w:rsid w:val="000529D5"/>
    <w:rsid w:val="000560D8"/>
    <w:rsid w:val="00060FAA"/>
    <w:rsid w:val="00064330"/>
    <w:rsid w:val="00067188"/>
    <w:rsid w:val="00071793"/>
    <w:rsid w:val="000717EF"/>
    <w:rsid w:val="00072174"/>
    <w:rsid w:val="00073B9D"/>
    <w:rsid w:val="00073D78"/>
    <w:rsid w:val="00076454"/>
    <w:rsid w:val="00077186"/>
    <w:rsid w:val="00077330"/>
    <w:rsid w:val="000903AB"/>
    <w:rsid w:val="00091438"/>
    <w:rsid w:val="00092B75"/>
    <w:rsid w:val="000948CE"/>
    <w:rsid w:val="00094C7C"/>
    <w:rsid w:val="00095F34"/>
    <w:rsid w:val="0009678A"/>
    <w:rsid w:val="00097D23"/>
    <w:rsid w:val="000A0D17"/>
    <w:rsid w:val="000A1FEA"/>
    <w:rsid w:val="000A2679"/>
    <w:rsid w:val="000A2712"/>
    <w:rsid w:val="000A5926"/>
    <w:rsid w:val="000A5942"/>
    <w:rsid w:val="000A6004"/>
    <w:rsid w:val="000A732F"/>
    <w:rsid w:val="000B1D41"/>
    <w:rsid w:val="000B1E77"/>
    <w:rsid w:val="000B2334"/>
    <w:rsid w:val="000B2592"/>
    <w:rsid w:val="000B2E42"/>
    <w:rsid w:val="000B3AD6"/>
    <w:rsid w:val="000B4C0F"/>
    <w:rsid w:val="000B5162"/>
    <w:rsid w:val="000C39FA"/>
    <w:rsid w:val="000C54F8"/>
    <w:rsid w:val="000D1F7B"/>
    <w:rsid w:val="000D33C3"/>
    <w:rsid w:val="000D4912"/>
    <w:rsid w:val="000D4C64"/>
    <w:rsid w:val="000E22E6"/>
    <w:rsid w:val="000F04F8"/>
    <w:rsid w:val="000F0ED8"/>
    <w:rsid w:val="000F1289"/>
    <w:rsid w:val="000F32EB"/>
    <w:rsid w:val="000F36DD"/>
    <w:rsid w:val="000F3FAB"/>
    <w:rsid w:val="000F5C25"/>
    <w:rsid w:val="000F7817"/>
    <w:rsid w:val="000F7C2D"/>
    <w:rsid w:val="001017E1"/>
    <w:rsid w:val="00102D07"/>
    <w:rsid w:val="00104BD6"/>
    <w:rsid w:val="001115FF"/>
    <w:rsid w:val="00112A10"/>
    <w:rsid w:val="001132EA"/>
    <w:rsid w:val="00114FF2"/>
    <w:rsid w:val="00115958"/>
    <w:rsid w:val="001161C9"/>
    <w:rsid w:val="001209E5"/>
    <w:rsid w:val="00124D7A"/>
    <w:rsid w:val="00130D62"/>
    <w:rsid w:val="001343AD"/>
    <w:rsid w:val="001347B9"/>
    <w:rsid w:val="001361B7"/>
    <w:rsid w:val="00137AD5"/>
    <w:rsid w:val="00140019"/>
    <w:rsid w:val="00141147"/>
    <w:rsid w:val="00141752"/>
    <w:rsid w:val="00142001"/>
    <w:rsid w:val="00143A88"/>
    <w:rsid w:val="00144B39"/>
    <w:rsid w:val="00144C57"/>
    <w:rsid w:val="001459BB"/>
    <w:rsid w:val="00154456"/>
    <w:rsid w:val="0015606F"/>
    <w:rsid w:val="00163053"/>
    <w:rsid w:val="001634BA"/>
    <w:rsid w:val="00163CAF"/>
    <w:rsid w:val="00163EDC"/>
    <w:rsid w:val="0016513D"/>
    <w:rsid w:val="00165744"/>
    <w:rsid w:val="001660B2"/>
    <w:rsid w:val="001709D4"/>
    <w:rsid w:val="001712CB"/>
    <w:rsid w:val="001716DF"/>
    <w:rsid w:val="00171D25"/>
    <w:rsid w:val="00174246"/>
    <w:rsid w:val="001754F2"/>
    <w:rsid w:val="00175EF1"/>
    <w:rsid w:val="001772A5"/>
    <w:rsid w:val="0018018C"/>
    <w:rsid w:val="001808CA"/>
    <w:rsid w:val="00183AAA"/>
    <w:rsid w:val="00191742"/>
    <w:rsid w:val="00191AF6"/>
    <w:rsid w:val="001929EE"/>
    <w:rsid w:val="00192E3C"/>
    <w:rsid w:val="00193CAA"/>
    <w:rsid w:val="00194B01"/>
    <w:rsid w:val="00194C11"/>
    <w:rsid w:val="001978D2"/>
    <w:rsid w:val="001A0675"/>
    <w:rsid w:val="001A5515"/>
    <w:rsid w:val="001A650B"/>
    <w:rsid w:val="001B4842"/>
    <w:rsid w:val="001B4A4B"/>
    <w:rsid w:val="001B5AA9"/>
    <w:rsid w:val="001B5B3F"/>
    <w:rsid w:val="001B5C4D"/>
    <w:rsid w:val="001B5D7E"/>
    <w:rsid w:val="001B62A3"/>
    <w:rsid w:val="001B6334"/>
    <w:rsid w:val="001B7FED"/>
    <w:rsid w:val="001C13D2"/>
    <w:rsid w:val="001C2112"/>
    <w:rsid w:val="001C5986"/>
    <w:rsid w:val="001C6419"/>
    <w:rsid w:val="001D2BEF"/>
    <w:rsid w:val="001D2EFB"/>
    <w:rsid w:val="001D3906"/>
    <w:rsid w:val="001D3E6E"/>
    <w:rsid w:val="001D60CF"/>
    <w:rsid w:val="001D7077"/>
    <w:rsid w:val="001E2B10"/>
    <w:rsid w:val="001E33ED"/>
    <w:rsid w:val="001E4E9B"/>
    <w:rsid w:val="001E6B38"/>
    <w:rsid w:val="001F013D"/>
    <w:rsid w:val="001F1CF6"/>
    <w:rsid w:val="001F3EC7"/>
    <w:rsid w:val="001F45EF"/>
    <w:rsid w:val="00200C9B"/>
    <w:rsid w:val="002010E1"/>
    <w:rsid w:val="00201394"/>
    <w:rsid w:val="00201F28"/>
    <w:rsid w:val="00204707"/>
    <w:rsid w:val="00212C0B"/>
    <w:rsid w:val="00217328"/>
    <w:rsid w:val="00221513"/>
    <w:rsid w:val="00221C7F"/>
    <w:rsid w:val="00222710"/>
    <w:rsid w:val="002254CF"/>
    <w:rsid w:val="00225FD1"/>
    <w:rsid w:val="00226477"/>
    <w:rsid w:val="00232BA5"/>
    <w:rsid w:val="0023388C"/>
    <w:rsid w:val="00234646"/>
    <w:rsid w:val="0023674A"/>
    <w:rsid w:val="00237906"/>
    <w:rsid w:val="00237E67"/>
    <w:rsid w:val="002406DA"/>
    <w:rsid w:val="00240C5D"/>
    <w:rsid w:val="00241E70"/>
    <w:rsid w:val="0024339B"/>
    <w:rsid w:val="00244978"/>
    <w:rsid w:val="002453DE"/>
    <w:rsid w:val="0025043C"/>
    <w:rsid w:val="002526A9"/>
    <w:rsid w:val="00254155"/>
    <w:rsid w:val="00254D4B"/>
    <w:rsid w:val="002566BC"/>
    <w:rsid w:val="002579A5"/>
    <w:rsid w:val="00261161"/>
    <w:rsid w:val="002630FE"/>
    <w:rsid w:val="0026541D"/>
    <w:rsid w:val="002655AF"/>
    <w:rsid w:val="0026579C"/>
    <w:rsid w:val="0026611E"/>
    <w:rsid w:val="0027030E"/>
    <w:rsid w:val="00270EC7"/>
    <w:rsid w:val="00274279"/>
    <w:rsid w:val="002753CA"/>
    <w:rsid w:val="0027557D"/>
    <w:rsid w:val="002845F2"/>
    <w:rsid w:val="002855A6"/>
    <w:rsid w:val="00286CE1"/>
    <w:rsid w:val="00291F1A"/>
    <w:rsid w:val="00292203"/>
    <w:rsid w:val="00292C2A"/>
    <w:rsid w:val="00294463"/>
    <w:rsid w:val="00294A27"/>
    <w:rsid w:val="002950E6"/>
    <w:rsid w:val="00295C7E"/>
    <w:rsid w:val="00297582"/>
    <w:rsid w:val="002A011A"/>
    <w:rsid w:val="002A03BF"/>
    <w:rsid w:val="002A0C93"/>
    <w:rsid w:val="002A3E2E"/>
    <w:rsid w:val="002A46C4"/>
    <w:rsid w:val="002B261F"/>
    <w:rsid w:val="002B4C43"/>
    <w:rsid w:val="002B4FA9"/>
    <w:rsid w:val="002B62F2"/>
    <w:rsid w:val="002C287A"/>
    <w:rsid w:val="002C287E"/>
    <w:rsid w:val="002C2AC5"/>
    <w:rsid w:val="002C3483"/>
    <w:rsid w:val="002C36EC"/>
    <w:rsid w:val="002C3D7B"/>
    <w:rsid w:val="002C417E"/>
    <w:rsid w:val="002C4A57"/>
    <w:rsid w:val="002C4F48"/>
    <w:rsid w:val="002C50F9"/>
    <w:rsid w:val="002C53D5"/>
    <w:rsid w:val="002C6CF0"/>
    <w:rsid w:val="002C6FD1"/>
    <w:rsid w:val="002C7B35"/>
    <w:rsid w:val="002D0084"/>
    <w:rsid w:val="002D1D2C"/>
    <w:rsid w:val="002D2E0C"/>
    <w:rsid w:val="002D6E43"/>
    <w:rsid w:val="002E2A55"/>
    <w:rsid w:val="002E59E6"/>
    <w:rsid w:val="002E66EA"/>
    <w:rsid w:val="002E7844"/>
    <w:rsid w:val="002F11E5"/>
    <w:rsid w:val="002F1DFD"/>
    <w:rsid w:val="002F2C2E"/>
    <w:rsid w:val="002F3437"/>
    <w:rsid w:val="002F3F28"/>
    <w:rsid w:val="002F64C5"/>
    <w:rsid w:val="002F7FFC"/>
    <w:rsid w:val="00301F86"/>
    <w:rsid w:val="00305C9A"/>
    <w:rsid w:val="00313458"/>
    <w:rsid w:val="003141D8"/>
    <w:rsid w:val="003151D0"/>
    <w:rsid w:val="00316FBD"/>
    <w:rsid w:val="003173B1"/>
    <w:rsid w:val="00317661"/>
    <w:rsid w:val="0031772C"/>
    <w:rsid w:val="003232A8"/>
    <w:rsid w:val="0032356F"/>
    <w:rsid w:val="0032403C"/>
    <w:rsid w:val="00324795"/>
    <w:rsid w:val="00324BE8"/>
    <w:rsid w:val="00327631"/>
    <w:rsid w:val="00330218"/>
    <w:rsid w:val="00330A0F"/>
    <w:rsid w:val="00331410"/>
    <w:rsid w:val="00335710"/>
    <w:rsid w:val="003365CB"/>
    <w:rsid w:val="0033770A"/>
    <w:rsid w:val="0033775B"/>
    <w:rsid w:val="003404A3"/>
    <w:rsid w:val="00340BBA"/>
    <w:rsid w:val="00340F82"/>
    <w:rsid w:val="0034139F"/>
    <w:rsid w:val="003441CD"/>
    <w:rsid w:val="003457A2"/>
    <w:rsid w:val="00351BDB"/>
    <w:rsid w:val="00356DF1"/>
    <w:rsid w:val="00357796"/>
    <w:rsid w:val="00361B06"/>
    <w:rsid w:val="0036214D"/>
    <w:rsid w:val="0036249F"/>
    <w:rsid w:val="0036343D"/>
    <w:rsid w:val="003643DC"/>
    <w:rsid w:val="00366D38"/>
    <w:rsid w:val="003677E1"/>
    <w:rsid w:val="00371BFC"/>
    <w:rsid w:val="00372FBD"/>
    <w:rsid w:val="00373653"/>
    <w:rsid w:val="00373A26"/>
    <w:rsid w:val="00374E37"/>
    <w:rsid w:val="00380C3C"/>
    <w:rsid w:val="0038271F"/>
    <w:rsid w:val="00384259"/>
    <w:rsid w:val="003862E3"/>
    <w:rsid w:val="003863C8"/>
    <w:rsid w:val="00386461"/>
    <w:rsid w:val="00387621"/>
    <w:rsid w:val="003905F3"/>
    <w:rsid w:val="00390CF8"/>
    <w:rsid w:val="00391C8F"/>
    <w:rsid w:val="00392477"/>
    <w:rsid w:val="00392DBC"/>
    <w:rsid w:val="003934A6"/>
    <w:rsid w:val="0039392E"/>
    <w:rsid w:val="00393E77"/>
    <w:rsid w:val="003944AA"/>
    <w:rsid w:val="00397567"/>
    <w:rsid w:val="003A09DD"/>
    <w:rsid w:val="003A1AED"/>
    <w:rsid w:val="003A1C62"/>
    <w:rsid w:val="003A243B"/>
    <w:rsid w:val="003A4BA2"/>
    <w:rsid w:val="003A6D48"/>
    <w:rsid w:val="003B4DD5"/>
    <w:rsid w:val="003B54EA"/>
    <w:rsid w:val="003B6F36"/>
    <w:rsid w:val="003B7DE7"/>
    <w:rsid w:val="003B7F2D"/>
    <w:rsid w:val="003C048A"/>
    <w:rsid w:val="003C4580"/>
    <w:rsid w:val="003C55BC"/>
    <w:rsid w:val="003C5700"/>
    <w:rsid w:val="003C68E9"/>
    <w:rsid w:val="003D07B8"/>
    <w:rsid w:val="003D3CC0"/>
    <w:rsid w:val="003D4163"/>
    <w:rsid w:val="003D4C10"/>
    <w:rsid w:val="003D6735"/>
    <w:rsid w:val="003E0151"/>
    <w:rsid w:val="003E08F3"/>
    <w:rsid w:val="003E1823"/>
    <w:rsid w:val="003E558B"/>
    <w:rsid w:val="003E6087"/>
    <w:rsid w:val="003E73ED"/>
    <w:rsid w:val="003E77D9"/>
    <w:rsid w:val="003F043B"/>
    <w:rsid w:val="003F3744"/>
    <w:rsid w:val="003F4C38"/>
    <w:rsid w:val="003F5FE7"/>
    <w:rsid w:val="004000C6"/>
    <w:rsid w:val="00403AEE"/>
    <w:rsid w:val="00404C55"/>
    <w:rsid w:val="00405D6F"/>
    <w:rsid w:val="0040742A"/>
    <w:rsid w:val="00410F16"/>
    <w:rsid w:val="00413673"/>
    <w:rsid w:val="00414E5A"/>
    <w:rsid w:val="004170BA"/>
    <w:rsid w:val="004178A7"/>
    <w:rsid w:val="00421FDE"/>
    <w:rsid w:val="00424373"/>
    <w:rsid w:val="00424F81"/>
    <w:rsid w:val="00425A33"/>
    <w:rsid w:val="004276C4"/>
    <w:rsid w:val="004307C8"/>
    <w:rsid w:val="00431675"/>
    <w:rsid w:val="00432A9D"/>
    <w:rsid w:val="00433440"/>
    <w:rsid w:val="0043401A"/>
    <w:rsid w:val="00435A43"/>
    <w:rsid w:val="004407E8"/>
    <w:rsid w:val="00440F1C"/>
    <w:rsid w:val="00442090"/>
    <w:rsid w:val="00442B25"/>
    <w:rsid w:val="00444000"/>
    <w:rsid w:val="004453CF"/>
    <w:rsid w:val="00446861"/>
    <w:rsid w:val="00451520"/>
    <w:rsid w:val="00451927"/>
    <w:rsid w:val="004528CB"/>
    <w:rsid w:val="004534A8"/>
    <w:rsid w:val="004667BE"/>
    <w:rsid w:val="0046709A"/>
    <w:rsid w:val="0046726B"/>
    <w:rsid w:val="0047124F"/>
    <w:rsid w:val="0047225C"/>
    <w:rsid w:val="00473B48"/>
    <w:rsid w:val="00474D18"/>
    <w:rsid w:val="0047595C"/>
    <w:rsid w:val="00475AA7"/>
    <w:rsid w:val="00477A28"/>
    <w:rsid w:val="00480117"/>
    <w:rsid w:val="00482D54"/>
    <w:rsid w:val="004846CB"/>
    <w:rsid w:val="00484D4C"/>
    <w:rsid w:val="00485048"/>
    <w:rsid w:val="004867C5"/>
    <w:rsid w:val="00492DC7"/>
    <w:rsid w:val="0049599D"/>
    <w:rsid w:val="004971A9"/>
    <w:rsid w:val="004A0766"/>
    <w:rsid w:val="004A1D42"/>
    <w:rsid w:val="004A5455"/>
    <w:rsid w:val="004B1342"/>
    <w:rsid w:val="004B2B35"/>
    <w:rsid w:val="004B3CDA"/>
    <w:rsid w:val="004B5197"/>
    <w:rsid w:val="004B617F"/>
    <w:rsid w:val="004B6F95"/>
    <w:rsid w:val="004B72FF"/>
    <w:rsid w:val="004C1A7B"/>
    <w:rsid w:val="004C1F68"/>
    <w:rsid w:val="004C2B5C"/>
    <w:rsid w:val="004C3047"/>
    <w:rsid w:val="004C7410"/>
    <w:rsid w:val="004D0960"/>
    <w:rsid w:val="004D1176"/>
    <w:rsid w:val="004D282A"/>
    <w:rsid w:val="004D2AD5"/>
    <w:rsid w:val="004D62FC"/>
    <w:rsid w:val="004D6526"/>
    <w:rsid w:val="004E1747"/>
    <w:rsid w:val="004E2AA8"/>
    <w:rsid w:val="004E3F76"/>
    <w:rsid w:val="004E4EF6"/>
    <w:rsid w:val="004E6056"/>
    <w:rsid w:val="004E6E79"/>
    <w:rsid w:val="004E798A"/>
    <w:rsid w:val="004F3F5A"/>
    <w:rsid w:val="004F4758"/>
    <w:rsid w:val="004F4A6E"/>
    <w:rsid w:val="004F4D85"/>
    <w:rsid w:val="004F64F4"/>
    <w:rsid w:val="004F6752"/>
    <w:rsid w:val="004F7D58"/>
    <w:rsid w:val="00501409"/>
    <w:rsid w:val="00502580"/>
    <w:rsid w:val="005026BD"/>
    <w:rsid w:val="0050384F"/>
    <w:rsid w:val="00504F89"/>
    <w:rsid w:val="00507FCE"/>
    <w:rsid w:val="00511FC4"/>
    <w:rsid w:val="005164D7"/>
    <w:rsid w:val="00516BFB"/>
    <w:rsid w:val="00517CDC"/>
    <w:rsid w:val="00517F53"/>
    <w:rsid w:val="00521283"/>
    <w:rsid w:val="00521CD6"/>
    <w:rsid w:val="00524E80"/>
    <w:rsid w:val="005256AE"/>
    <w:rsid w:val="00530434"/>
    <w:rsid w:val="005308EB"/>
    <w:rsid w:val="00533B29"/>
    <w:rsid w:val="00540663"/>
    <w:rsid w:val="00541BEC"/>
    <w:rsid w:val="005446F4"/>
    <w:rsid w:val="00546024"/>
    <w:rsid w:val="00547C07"/>
    <w:rsid w:val="00547F87"/>
    <w:rsid w:val="005505B2"/>
    <w:rsid w:val="00551B2D"/>
    <w:rsid w:val="00553391"/>
    <w:rsid w:val="00554186"/>
    <w:rsid w:val="005549DD"/>
    <w:rsid w:val="00555F5D"/>
    <w:rsid w:val="00556864"/>
    <w:rsid w:val="00560881"/>
    <w:rsid w:val="00560FB4"/>
    <w:rsid w:val="00563E18"/>
    <w:rsid w:val="005657A1"/>
    <w:rsid w:val="005677C3"/>
    <w:rsid w:val="00567C52"/>
    <w:rsid w:val="005731A2"/>
    <w:rsid w:val="005820DD"/>
    <w:rsid w:val="00582202"/>
    <w:rsid w:val="00582893"/>
    <w:rsid w:val="00584792"/>
    <w:rsid w:val="00585D61"/>
    <w:rsid w:val="00586F3A"/>
    <w:rsid w:val="00587901"/>
    <w:rsid w:val="0059055F"/>
    <w:rsid w:val="00592F2C"/>
    <w:rsid w:val="0059334D"/>
    <w:rsid w:val="0059769C"/>
    <w:rsid w:val="00597886"/>
    <w:rsid w:val="00597A38"/>
    <w:rsid w:val="005A026F"/>
    <w:rsid w:val="005A3F4F"/>
    <w:rsid w:val="005A5F2F"/>
    <w:rsid w:val="005B0069"/>
    <w:rsid w:val="005B181E"/>
    <w:rsid w:val="005B297D"/>
    <w:rsid w:val="005B4695"/>
    <w:rsid w:val="005B4BEA"/>
    <w:rsid w:val="005B4C12"/>
    <w:rsid w:val="005B5343"/>
    <w:rsid w:val="005B560D"/>
    <w:rsid w:val="005B5AA1"/>
    <w:rsid w:val="005B5B96"/>
    <w:rsid w:val="005B6B8E"/>
    <w:rsid w:val="005C0582"/>
    <w:rsid w:val="005C0649"/>
    <w:rsid w:val="005C22E4"/>
    <w:rsid w:val="005C351F"/>
    <w:rsid w:val="005C4B35"/>
    <w:rsid w:val="005C4FAA"/>
    <w:rsid w:val="005C6F46"/>
    <w:rsid w:val="005D2664"/>
    <w:rsid w:val="005D4A43"/>
    <w:rsid w:val="005E1C8C"/>
    <w:rsid w:val="005E1EEC"/>
    <w:rsid w:val="005E2CBE"/>
    <w:rsid w:val="005E53FF"/>
    <w:rsid w:val="005E5CF5"/>
    <w:rsid w:val="005E686D"/>
    <w:rsid w:val="005E6D31"/>
    <w:rsid w:val="005E711F"/>
    <w:rsid w:val="005F2D13"/>
    <w:rsid w:val="005F40BD"/>
    <w:rsid w:val="005F662A"/>
    <w:rsid w:val="005F70AF"/>
    <w:rsid w:val="005F71F7"/>
    <w:rsid w:val="005F755C"/>
    <w:rsid w:val="0060151F"/>
    <w:rsid w:val="00604DD9"/>
    <w:rsid w:val="006057CB"/>
    <w:rsid w:val="006060BE"/>
    <w:rsid w:val="0060635E"/>
    <w:rsid w:val="00606E7A"/>
    <w:rsid w:val="00607105"/>
    <w:rsid w:val="00610E62"/>
    <w:rsid w:val="006130B6"/>
    <w:rsid w:val="00613A98"/>
    <w:rsid w:val="00613AB2"/>
    <w:rsid w:val="00613B51"/>
    <w:rsid w:val="00615A68"/>
    <w:rsid w:val="00617235"/>
    <w:rsid w:val="00620836"/>
    <w:rsid w:val="006219D9"/>
    <w:rsid w:val="0062336C"/>
    <w:rsid w:val="00623413"/>
    <w:rsid w:val="00624D75"/>
    <w:rsid w:val="0062629C"/>
    <w:rsid w:val="00627E28"/>
    <w:rsid w:val="00630335"/>
    <w:rsid w:val="00632D5D"/>
    <w:rsid w:val="0063366D"/>
    <w:rsid w:val="00633BDA"/>
    <w:rsid w:val="006363C8"/>
    <w:rsid w:val="006364F9"/>
    <w:rsid w:val="00636925"/>
    <w:rsid w:val="0063785F"/>
    <w:rsid w:val="00637D92"/>
    <w:rsid w:val="00641996"/>
    <w:rsid w:val="00641F9F"/>
    <w:rsid w:val="00642470"/>
    <w:rsid w:val="00644A83"/>
    <w:rsid w:val="0064728F"/>
    <w:rsid w:val="00647F78"/>
    <w:rsid w:val="00651D5F"/>
    <w:rsid w:val="006564B9"/>
    <w:rsid w:val="00656905"/>
    <w:rsid w:val="006657BD"/>
    <w:rsid w:val="0066609F"/>
    <w:rsid w:val="006667F0"/>
    <w:rsid w:val="006674CF"/>
    <w:rsid w:val="0066755F"/>
    <w:rsid w:val="00672AE7"/>
    <w:rsid w:val="00675525"/>
    <w:rsid w:val="00675BB4"/>
    <w:rsid w:val="006810B2"/>
    <w:rsid w:val="00681B3F"/>
    <w:rsid w:val="00682AAF"/>
    <w:rsid w:val="0068522D"/>
    <w:rsid w:val="006865AA"/>
    <w:rsid w:val="0068765B"/>
    <w:rsid w:val="00687DB1"/>
    <w:rsid w:val="00694FFD"/>
    <w:rsid w:val="00695924"/>
    <w:rsid w:val="00696903"/>
    <w:rsid w:val="006A0526"/>
    <w:rsid w:val="006A1A0E"/>
    <w:rsid w:val="006A1A8C"/>
    <w:rsid w:val="006A2676"/>
    <w:rsid w:val="006A3A47"/>
    <w:rsid w:val="006A3A8B"/>
    <w:rsid w:val="006A3E31"/>
    <w:rsid w:val="006A61CC"/>
    <w:rsid w:val="006A6A9C"/>
    <w:rsid w:val="006A7E33"/>
    <w:rsid w:val="006B1037"/>
    <w:rsid w:val="006B2A24"/>
    <w:rsid w:val="006B3A43"/>
    <w:rsid w:val="006B3DF9"/>
    <w:rsid w:val="006B6832"/>
    <w:rsid w:val="006C0D84"/>
    <w:rsid w:val="006C4559"/>
    <w:rsid w:val="006C5199"/>
    <w:rsid w:val="006D07C5"/>
    <w:rsid w:val="006D08C6"/>
    <w:rsid w:val="006D1C4F"/>
    <w:rsid w:val="006D2535"/>
    <w:rsid w:val="006D5CC6"/>
    <w:rsid w:val="006D75D6"/>
    <w:rsid w:val="006D78EE"/>
    <w:rsid w:val="006E1268"/>
    <w:rsid w:val="006E21FD"/>
    <w:rsid w:val="006E33BD"/>
    <w:rsid w:val="006E3948"/>
    <w:rsid w:val="006E3ABC"/>
    <w:rsid w:val="006E5CDE"/>
    <w:rsid w:val="006E7677"/>
    <w:rsid w:val="006F114D"/>
    <w:rsid w:val="006F2C51"/>
    <w:rsid w:val="006F3C1D"/>
    <w:rsid w:val="006F63F0"/>
    <w:rsid w:val="006F6B82"/>
    <w:rsid w:val="006F773A"/>
    <w:rsid w:val="006F7749"/>
    <w:rsid w:val="007014D6"/>
    <w:rsid w:val="00702817"/>
    <w:rsid w:val="00702F85"/>
    <w:rsid w:val="0070407C"/>
    <w:rsid w:val="0070531B"/>
    <w:rsid w:val="00705AF1"/>
    <w:rsid w:val="00710D92"/>
    <w:rsid w:val="0071332A"/>
    <w:rsid w:val="007141AF"/>
    <w:rsid w:val="007148CE"/>
    <w:rsid w:val="0071652F"/>
    <w:rsid w:val="00725C13"/>
    <w:rsid w:val="00726E17"/>
    <w:rsid w:val="00726E4E"/>
    <w:rsid w:val="00733899"/>
    <w:rsid w:val="007423D5"/>
    <w:rsid w:val="00742E6B"/>
    <w:rsid w:val="0074549F"/>
    <w:rsid w:val="00747387"/>
    <w:rsid w:val="0074780D"/>
    <w:rsid w:val="00752956"/>
    <w:rsid w:val="0075760A"/>
    <w:rsid w:val="00761C1B"/>
    <w:rsid w:val="007655D1"/>
    <w:rsid w:val="0077060A"/>
    <w:rsid w:val="00770682"/>
    <w:rsid w:val="00776FAA"/>
    <w:rsid w:val="007821A4"/>
    <w:rsid w:val="00783EDE"/>
    <w:rsid w:val="007847B2"/>
    <w:rsid w:val="0078482A"/>
    <w:rsid w:val="007920A3"/>
    <w:rsid w:val="007925DF"/>
    <w:rsid w:val="00794362"/>
    <w:rsid w:val="007951BF"/>
    <w:rsid w:val="007A0737"/>
    <w:rsid w:val="007A1D48"/>
    <w:rsid w:val="007A26BB"/>
    <w:rsid w:val="007A707D"/>
    <w:rsid w:val="007B0B19"/>
    <w:rsid w:val="007B1660"/>
    <w:rsid w:val="007B3886"/>
    <w:rsid w:val="007B4675"/>
    <w:rsid w:val="007B4BFD"/>
    <w:rsid w:val="007B71AA"/>
    <w:rsid w:val="007B79D2"/>
    <w:rsid w:val="007C1402"/>
    <w:rsid w:val="007C3193"/>
    <w:rsid w:val="007C52C2"/>
    <w:rsid w:val="007C6B8E"/>
    <w:rsid w:val="007C6EB8"/>
    <w:rsid w:val="007C70FD"/>
    <w:rsid w:val="007D30E7"/>
    <w:rsid w:val="007D3AD4"/>
    <w:rsid w:val="007D4A38"/>
    <w:rsid w:val="007D4AEA"/>
    <w:rsid w:val="007D4C4C"/>
    <w:rsid w:val="007D576F"/>
    <w:rsid w:val="007D5EE3"/>
    <w:rsid w:val="007D5F1D"/>
    <w:rsid w:val="007D6CC3"/>
    <w:rsid w:val="007D77F8"/>
    <w:rsid w:val="007E0119"/>
    <w:rsid w:val="007E1572"/>
    <w:rsid w:val="007E1C0E"/>
    <w:rsid w:val="007E1EE9"/>
    <w:rsid w:val="007E3E56"/>
    <w:rsid w:val="007E3F85"/>
    <w:rsid w:val="007E4FA9"/>
    <w:rsid w:val="007E59C7"/>
    <w:rsid w:val="007E7A16"/>
    <w:rsid w:val="007F1842"/>
    <w:rsid w:val="007F1C94"/>
    <w:rsid w:val="007F61DD"/>
    <w:rsid w:val="00802397"/>
    <w:rsid w:val="00806082"/>
    <w:rsid w:val="00806D2C"/>
    <w:rsid w:val="0080784E"/>
    <w:rsid w:val="0081297F"/>
    <w:rsid w:val="00813C6F"/>
    <w:rsid w:val="00814363"/>
    <w:rsid w:val="00816DA4"/>
    <w:rsid w:val="0082223D"/>
    <w:rsid w:val="00822CF3"/>
    <w:rsid w:val="008235C2"/>
    <w:rsid w:val="0082647E"/>
    <w:rsid w:val="00826D32"/>
    <w:rsid w:val="008330C2"/>
    <w:rsid w:val="00835B4C"/>
    <w:rsid w:val="00836467"/>
    <w:rsid w:val="0084349A"/>
    <w:rsid w:val="008462C2"/>
    <w:rsid w:val="0084679B"/>
    <w:rsid w:val="0084784E"/>
    <w:rsid w:val="008500E4"/>
    <w:rsid w:val="00855DE8"/>
    <w:rsid w:val="00857085"/>
    <w:rsid w:val="00857698"/>
    <w:rsid w:val="0086327A"/>
    <w:rsid w:val="00863CDE"/>
    <w:rsid w:val="008646EB"/>
    <w:rsid w:val="00864875"/>
    <w:rsid w:val="008665A9"/>
    <w:rsid w:val="00866744"/>
    <w:rsid w:val="008732F7"/>
    <w:rsid w:val="00873A10"/>
    <w:rsid w:val="008867CC"/>
    <w:rsid w:val="00887CDB"/>
    <w:rsid w:val="00891A6F"/>
    <w:rsid w:val="00891B76"/>
    <w:rsid w:val="008933A5"/>
    <w:rsid w:val="00896AB9"/>
    <w:rsid w:val="00896C07"/>
    <w:rsid w:val="008A146F"/>
    <w:rsid w:val="008A21EB"/>
    <w:rsid w:val="008A2F90"/>
    <w:rsid w:val="008A35D7"/>
    <w:rsid w:val="008A39F8"/>
    <w:rsid w:val="008A63B5"/>
    <w:rsid w:val="008B21A8"/>
    <w:rsid w:val="008B27D2"/>
    <w:rsid w:val="008B4BB9"/>
    <w:rsid w:val="008B6AA2"/>
    <w:rsid w:val="008B6BBC"/>
    <w:rsid w:val="008B7D96"/>
    <w:rsid w:val="008C0FAC"/>
    <w:rsid w:val="008C1DCA"/>
    <w:rsid w:val="008C3538"/>
    <w:rsid w:val="008C4DBD"/>
    <w:rsid w:val="008C64EC"/>
    <w:rsid w:val="008D04C4"/>
    <w:rsid w:val="008D1027"/>
    <w:rsid w:val="008D17F5"/>
    <w:rsid w:val="008D422B"/>
    <w:rsid w:val="008D6F0F"/>
    <w:rsid w:val="008D6FF1"/>
    <w:rsid w:val="008E0156"/>
    <w:rsid w:val="008E16AE"/>
    <w:rsid w:val="008E1962"/>
    <w:rsid w:val="008E24E3"/>
    <w:rsid w:val="008E59FC"/>
    <w:rsid w:val="008F6128"/>
    <w:rsid w:val="008F747D"/>
    <w:rsid w:val="008F762F"/>
    <w:rsid w:val="0090127B"/>
    <w:rsid w:val="009022B4"/>
    <w:rsid w:val="009043E8"/>
    <w:rsid w:val="0090465E"/>
    <w:rsid w:val="0090568D"/>
    <w:rsid w:val="009061B9"/>
    <w:rsid w:val="009066C1"/>
    <w:rsid w:val="0091019F"/>
    <w:rsid w:val="00914250"/>
    <w:rsid w:val="009267AF"/>
    <w:rsid w:val="00926DD2"/>
    <w:rsid w:val="00927CF3"/>
    <w:rsid w:val="00930DE2"/>
    <w:rsid w:val="0093132E"/>
    <w:rsid w:val="00932215"/>
    <w:rsid w:val="00932605"/>
    <w:rsid w:val="009335D3"/>
    <w:rsid w:val="009360CD"/>
    <w:rsid w:val="0093618D"/>
    <w:rsid w:val="00936278"/>
    <w:rsid w:val="00936962"/>
    <w:rsid w:val="00937312"/>
    <w:rsid w:val="00937554"/>
    <w:rsid w:val="00941354"/>
    <w:rsid w:val="009421E1"/>
    <w:rsid w:val="009422F7"/>
    <w:rsid w:val="00943BEE"/>
    <w:rsid w:val="009442B2"/>
    <w:rsid w:val="00944CEB"/>
    <w:rsid w:val="009463C7"/>
    <w:rsid w:val="00947FE8"/>
    <w:rsid w:val="00950377"/>
    <w:rsid w:val="009514CF"/>
    <w:rsid w:val="00953F20"/>
    <w:rsid w:val="009555CC"/>
    <w:rsid w:val="00955B7D"/>
    <w:rsid w:val="0095622B"/>
    <w:rsid w:val="009600E0"/>
    <w:rsid w:val="00961480"/>
    <w:rsid w:val="00966394"/>
    <w:rsid w:val="009666C1"/>
    <w:rsid w:val="00967D24"/>
    <w:rsid w:val="009709A7"/>
    <w:rsid w:val="00973993"/>
    <w:rsid w:val="009769B8"/>
    <w:rsid w:val="00980C6D"/>
    <w:rsid w:val="009815EB"/>
    <w:rsid w:val="00984472"/>
    <w:rsid w:val="00985E7A"/>
    <w:rsid w:val="00987A73"/>
    <w:rsid w:val="00987C2F"/>
    <w:rsid w:val="009910AA"/>
    <w:rsid w:val="00991ECC"/>
    <w:rsid w:val="009923F1"/>
    <w:rsid w:val="00994199"/>
    <w:rsid w:val="00994E21"/>
    <w:rsid w:val="00995790"/>
    <w:rsid w:val="009A04E2"/>
    <w:rsid w:val="009A05A5"/>
    <w:rsid w:val="009A5C0E"/>
    <w:rsid w:val="009A5CB8"/>
    <w:rsid w:val="009A6892"/>
    <w:rsid w:val="009A6D67"/>
    <w:rsid w:val="009B0A7C"/>
    <w:rsid w:val="009B0CA9"/>
    <w:rsid w:val="009B3218"/>
    <w:rsid w:val="009B555D"/>
    <w:rsid w:val="009C0790"/>
    <w:rsid w:val="009C2FD1"/>
    <w:rsid w:val="009C6711"/>
    <w:rsid w:val="009C6B67"/>
    <w:rsid w:val="009D1ACB"/>
    <w:rsid w:val="009D1AF3"/>
    <w:rsid w:val="009D2B0C"/>
    <w:rsid w:val="009D5A2E"/>
    <w:rsid w:val="009D5AAE"/>
    <w:rsid w:val="009D5B64"/>
    <w:rsid w:val="009D5E9C"/>
    <w:rsid w:val="009D7CED"/>
    <w:rsid w:val="009E237A"/>
    <w:rsid w:val="009E28D2"/>
    <w:rsid w:val="009E2A08"/>
    <w:rsid w:val="009E3996"/>
    <w:rsid w:val="009E5BC3"/>
    <w:rsid w:val="009E673E"/>
    <w:rsid w:val="009E6B09"/>
    <w:rsid w:val="009F05DC"/>
    <w:rsid w:val="009F0A47"/>
    <w:rsid w:val="009F17CF"/>
    <w:rsid w:val="009F4D03"/>
    <w:rsid w:val="009F6DDD"/>
    <w:rsid w:val="009F720F"/>
    <w:rsid w:val="009F7C1B"/>
    <w:rsid w:val="00A027C5"/>
    <w:rsid w:val="00A04DA6"/>
    <w:rsid w:val="00A0542E"/>
    <w:rsid w:val="00A0587C"/>
    <w:rsid w:val="00A058C9"/>
    <w:rsid w:val="00A07DFB"/>
    <w:rsid w:val="00A102A6"/>
    <w:rsid w:val="00A10D43"/>
    <w:rsid w:val="00A14B48"/>
    <w:rsid w:val="00A2337C"/>
    <w:rsid w:val="00A2527D"/>
    <w:rsid w:val="00A255F4"/>
    <w:rsid w:val="00A3078A"/>
    <w:rsid w:val="00A32ACC"/>
    <w:rsid w:val="00A344CB"/>
    <w:rsid w:val="00A360EB"/>
    <w:rsid w:val="00A36DBD"/>
    <w:rsid w:val="00A42FB1"/>
    <w:rsid w:val="00A43875"/>
    <w:rsid w:val="00A45FE4"/>
    <w:rsid w:val="00A46F3D"/>
    <w:rsid w:val="00A47874"/>
    <w:rsid w:val="00A51174"/>
    <w:rsid w:val="00A53825"/>
    <w:rsid w:val="00A53AD4"/>
    <w:rsid w:val="00A603EE"/>
    <w:rsid w:val="00A62F16"/>
    <w:rsid w:val="00A63D44"/>
    <w:rsid w:val="00A71557"/>
    <w:rsid w:val="00A73928"/>
    <w:rsid w:val="00A76846"/>
    <w:rsid w:val="00A8379B"/>
    <w:rsid w:val="00A84B1E"/>
    <w:rsid w:val="00A84C82"/>
    <w:rsid w:val="00A84E26"/>
    <w:rsid w:val="00A855CA"/>
    <w:rsid w:val="00A86E0E"/>
    <w:rsid w:val="00A90D58"/>
    <w:rsid w:val="00A9423E"/>
    <w:rsid w:val="00A946BF"/>
    <w:rsid w:val="00A94BAC"/>
    <w:rsid w:val="00A960C8"/>
    <w:rsid w:val="00A97157"/>
    <w:rsid w:val="00AA026F"/>
    <w:rsid w:val="00AA1CA8"/>
    <w:rsid w:val="00AA2609"/>
    <w:rsid w:val="00AA3040"/>
    <w:rsid w:val="00AA3949"/>
    <w:rsid w:val="00AA5993"/>
    <w:rsid w:val="00AB1976"/>
    <w:rsid w:val="00AB2DF1"/>
    <w:rsid w:val="00AB35FF"/>
    <w:rsid w:val="00AB54BD"/>
    <w:rsid w:val="00AB6D5F"/>
    <w:rsid w:val="00AC0EC1"/>
    <w:rsid w:val="00AD14EA"/>
    <w:rsid w:val="00AD2567"/>
    <w:rsid w:val="00AD3B9E"/>
    <w:rsid w:val="00AD4A24"/>
    <w:rsid w:val="00AE3043"/>
    <w:rsid w:val="00AE55B2"/>
    <w:rsid w:val="00AE7577"/>
    <w:rsid w:val="00B0190E"/>
    <w:rsid w:val="00B0200A"/>
    <w:rsid w:val="00B0627B"/>
    <w:rsid w:val="00B06CE9"/>
    <w:rsid w:val="00B1265B"/>
    <w:rsid w:val="00B133C4"/>
    <w:rsid w:val="00B1521C"/>
    <w:rsid w:val="00B16891"/>
    <w:rsid w:val="00B17A08"/>
    <w:rsid w:val="00B239F5"/>
    <w:rsid w:val="00B23DDC"/>
    <w:rsid w:val="00B24505"/>
    <w:rsid w:val="00B26CA8"/>
    <w:rsid w:val="00B345F1"/>
    <w:rsid w:val="00B34CC8"/>
    <w:rsid w:val="00B35F09"/>
    <w:rsid w:val="00B35FC0"/>
    <w:rsid w:val="00B369AF"/>
    <w:rsid w:val="00B40EDA"/>
    <w:rsid w:val="00B42D41"/>
    <w:rsid w:val="00B4446A"/>
    <w:rsid w:val="00B46260"/>
    <w:rsid w:val="00B52499"/>
    <w:rsid w:val="00B54DB6"/>
    <w:rsid w:val="00B55110"/>
    <w:rsid w:val="00B567B7"/>
    <w:rsid w:val="00B57112"/>
    <w:rsid w:val="00B61537"/>
    <w:rsid w:val="00B61643"/>
    <w:rsid w:val="00B6214D"/>
    <w:rsid w:val="00B64023"/>
    <w:rsid w:val="00B6407F"/>
    <w:rsid w:val="00B65676"/>
    <w:rsid w:val="00B71D6D"/>
    <w:rsid w:val="00B76BFB"/>
    <w:rsid w:val="00B83463"/>
    <w:rsid w:val="00B911AB"/>
    <w:rsid w:val="00B92B9D"/>
    <w:rsid w:val="00B931F8"/>
    <w:rsid w:val="00B93291"/>
    <w:rsid w:val="00B95F1B"/>
    <w:rsid w:val="00B97324"/>
    <w:rsid w:val="00BA3F30"/>
    <w:rsid w:val="00BA5AEC"/>
    <w:rsid w:val="00BA5D0D"/>
    <w:rsid w:val="00BA6B5B"/>
    <w:rsid w:val="00BB00FE"/>
    <w:rsid w:val="00BB0AFD"/>
    <w:rsid w:val="00BB245D"/>
    <w:rsid w:val="00BB2E12"/>
    <w:rsid w:val="00BB78C6"/>
    <w:rsid w:val="00BC1FDD"/>
    <w:rsid w:val="00BC2F4B"/>
    <w:rsid w:val="00BC4411"/>
    <w:rsid w:val="00BC4A66"/>
    <w:rsid w:val="00BC5502"/>
    <w:rsid w:val="00BD083C"/>
    <w:rsid w:val="00BD11E3"/>
    <w:rsid w:val="00BD2CB2"/>
    <w:rsid w:val="00BD4D27"/>
    <w:rsid w:val="00BD54A0"/>
    <w:rsid w:val="00BD618B"/>
    <w:rsid w:val="00BE463D"/>
    <w:rsid w:val="00BF3155"/>
    <w:rsid w:val="00BF3892"/>
    <w:rsid w:val="00BF7AAD"/>
    <w:rsid w:val="00C00044"/>
    <w:rsid w:val="00C06698"/>
    <w:rsid w:val="00C11679"/>
    <w:rsid w:val="00C1742F"/>
    <w:rsid w:val="00C1781E"/>
    <w:rsid w:val="00C2114E"/>
    <w:rsid w:val="00C23443"/>
    <w:rsid w:val="00C261B4"/>
    <w:rsid w:val="00C30B19"/>
    <w:rsid w:val="00C3100A"/>
    <w:rsid w:val="00C3196E"/>
    <w:rsid w:val="00C32B83"/>
    <w:rsid w:val="00C341EC"/>
    <w:rsid w:val="00C34248"/>
    <w:rsid w:val="00C36F50"/>
    <w:rsid w:val="00C373ED"/>
    <w:rsid w:val="00C37866"/>
    <w:rsid w:val="00C40246"/>
    <w:rsid w:val="00C45D7C"/>
    <w:rsid w:val="00C461A4"/>
    <w:rsid w:val="00C508EF"/>
    <w:rsid w:val="00C51550"/>
    <w:rsid w:val="00C51F40"/>
    <w:rsid w:val="00C54980"/>
    <w:rsid w:val="00C610E0"/>
    <w:rsid w:val="00C639AA"/>
    <w:rsid w:val="00C67213"/>
    <w:rsid w:val="00C679CE"/>
    <w:rsid w:val="00C7023B"/>
    <w:rsid w:val="00C7117F"/>
    <w:rsid w:val="00C741F3"/>
    <w:rsid w:val="00C74B8F"/>
    <w:rsid w:val="00C759B1"/>
    <w:rsid w:val="00C76031"/>
    <w:rsid w:val="00C7624B"/>
    <w:rsid w:val="00C804A9"/>
    <w:rsid w:val="00C80B99"/>
    <w:rsid w:val="00C840A1"/>
    <w:rsid w:val="00C85141"/>
    <w:rsid w:val="00C86E1C"/>
    <w:rsid w:val="00C87EB9"/>
    <w:rsid w:val="00C91B99"/>
    <w:rsid w:val="00C9434F"/>
    <w:rsid w:val="00CA03C8"/>
    <w:rsid w:val="00CA0C1B"/>
    <w:rsid w:val="00CA1945"/>
    <w:rsid w:val="00CA237B"/>
    <w:rsid w:val="00CA3CFA"/>
    <w:rsid w:val="00CA6355"/>
    <w:rsid w:val="00CB0EF4"/>
    <w:rsid w:val="00CB28FA"/>
    <w:rsid w:val="00CB56C0"/>
    <w:rsid w:val="00CB5F34"/>
    <w:rsid w:val="00CB6262"/>
    <w:rsid w:val="00CC1B35"/>
    <w:rsid w:val="00CC206A"/>
    <w:rsid w:val="00CC3C90"/>
    <w:rsid w:val="00CC444E"/>
    <w:rsid w:val="00CC523B"/>
    <w:rsid w:val="00CC607C"/>
    <w:rsid w:val="00CD3268"/>
    <w:rsid w:val="00CD5301"/>
    <w:rsid w:val="00CD5A16"/>
    <w:rsid w:val="00CD5C12"/>
    <w:rsid w:val="00CD68C1"/>
    <w:rsid w:val="00CE3FB4"/>
    <w:rsid w:val="00CE583F"/>
    <w:rsid w:val="00CE5F72"/>
    <w:rsid w:val="00CE726C"/>
    <w:rsid w:val="00CF09B9"/>
    <w:rsid w:val="00CF0E88"/>
    <w:rsid w:val="00CF11AE"/>
    <w:rsid w:val="00CF168D"/>
    <w:rsid w:val="00CF2492"/>
    <w:rsid w:val="00CF2C6A"/>
    <w:rsid w:val="00CF2CCF"/>
    <w:rsid w:val="00CF5563"/>
    <w:rsid w:val="00CF617F"/>
    <w:rsid w:val="00D03052"/>
    <w:rsid w:val="00D04A11"/>
    <w:rsid w:val="00D0624B"/>
    <w:rsid w:val="00D06B92"/>
    <w:rsid w:val="00D143F0"/>
    <w:rsid w:val="00D15B5B"/>
    <w:rsid w:val="00D15D10"/>
    <w:rsid w:val="00D164A7"/>
    <w:rsid w:val="00D201C4"/>
    <w:rsid w:val="00D2099B"/>
    <w:rsid w:val="00D2281E"/>
    <w:rsid w:val="00D24224"/>
    <w:rsid w:val="00D25174"/>
    <w:rsid w:val="00D259FD"/>
    <w:rsid w:val="00D26C40"/>
    <w:rsid w:val="00D271E5"/>
    <w:rsid w:val="00D30986"/>
    <w:rsid w:val="00D309A9"/>
    <w:rsid w:val="00D4024E"/>
    <w:rsid w:val="00D41754"/>
    <w:rsid w:val="00D42C1F"/>
    <w:rsid w:val="00D45D06"/>
    <w:rsid w:val="00D530F7"/>
    <w:rsid w:val="00D544E0"/>
    <w:rsid w:val="00D563F4"/>
    <w:rsid w:val="00D569A4"/>
    <w:rsid w:val="00D578C6"/>
    <w:rsid w:val="00D57B31"/>
    <w:rsid w:val="00D6349D"/>
    <w:rsid w:val="00D6484B"/>
    <w:rsid w:val="00D65AA8"/>
    <w:rsid w:val="00D6685A"/>
    <w:rsid w:val="00D70068"/>
    <w:rsid w:val="00D708E6"/>
    <w:rsid w:val="00D727D2"/>
    <w:rsid w:val="00D72ACF"/>
    <w:rsid w:val="00D834FE"/>
    <w:rsid w:val="00D83BE8"/>
    <w:rsid w:val="00D85D92"/>
    <w:rsid w:val="00D90825"/>
    <w:rsid w:val="00D936A0"/>
    <w:rsid w:val="00D94965"/>
    <w:rsid w:val="00D964E4"/>
    <w:rsid w:val="00D9673C"/>
    <w:rsid w:val="00DA242B"/>
    <w:rsid w:val="00DA44A3"/>
    <w:rsid w:val="00DA4CC3"/>
    <w:rsid w:val="00DA50BE"/>
    <w:rsid w:val="00DA5781"/>
    <w:rsid w:val="00DA5E48"/>
    <w:rsid w:val="00DA682B"/>
    <w:rsid w:val="00DA7C76"/>
    <w:rsid w:val="00DB00ED"/>
    <w:rsid w:val="00DB06CA"/>
    <w:rsid w:val="00DB0BD5"/>
    <w:rsid w:val="00DB3B46"/>
    <w:rsid w:val="00DB5B90"/>
    <w:rsid w:val="00DB5DFA"/>
    <w:rsid w:val="00DB66BA"/>
    <w:rsid w:val="00DC1323"/>
    <w:rsid w:val="00DC1504"/>
    <w:rsid w:val="00DC4014"/>
    <w:rsid w:val="00DC405A"/>
    <w:rsid w:val="00DC4117"/>
    <w:rsid w:val="00DC4517"/>
    <w:rsid w:val="00DC4F2E"/>
    <w:rsid w:val="00DC66F4"/>
    <w:rsid w:val="00DD37C9"/>
    <w:rsid w:val="00DD3946"/>
    <w:rsid w:val="00DD5177"/>
    <w:rsid w:val="00DD5747"/>
    <w:rsid w:val="00DD7560"/>
    <w:rsid w:val="00DE1CC6"/>
    <w:rsid w:val="00DE6858"/>
    <w:rsid w:val="00DE7CC9"/>
    <w:rsid w:val="00DF042D"/>
    <w:rsid w:val="00DF18CB"/>
    <w:rsid w:val="00DF2FFD"/>
    <w:rsid w:val="00DF3C56"/>
    <w:rsid w:val="00DF45A5"/>
    <w:rsid w:val="00DF5387"/>
    <w:rsid w:val="00DF578E"/>
    <w:rsid w:val="00DF6B37"/>
    <w:rsid w:val="00DF6D67"/>
    <w:rsid w:val="00E00D15"/>
    <w:rsid w:val="00E0102E"/>
    <w:rsid w:val="00E041F1"/>
    <w:rsid w:val="00E050B7"/>
    <w:rsid w:val="00E05BD9"/>
    <w:rsid w:val="00E06459"/>
    <w:rsid w:val="00E06B3B"/>
    <w:rsid w:val="00E07B39"/>
    <w:rsid w:val="00E11326"/>
    <w:rsid w:val="00E14172"/>
    <w:rsid w:val="00E14A54"/>
    <w:rsid w:val="00E15EF7"/>
    <w:rsid w:val="00E203D2"/>
    <w:rsid w:val="00E263F3"/>
    <w:rsid w:val="00E327BF"/>
    <w:rsid w:val="00E3334A"/>
    <w:rsid w:val="00E33559"/>
    <w:rsid w:val="00E360BB"/>
    <w:rsid w:val="00E41ED3"/>
    <w:rsid w:val="00E4355F"/>
    <w:rsid w:val="00E4426C"/>
    <w:rsid w:val="00E44B64"/>
    <w:rsid w:val="00E47ABF"/>
    <w:rsid w:val="00E51D57"/>
    <w:rsid w:val="00E520C2"/>
    <w:rsid w:val="00E537FE"/>
    <w:rsid w:val="00E56987"/>
    <w:rsid w:val="00E57086"/>
    <w:rsid w:val="00E62C1B"/>
    <w:rsid w:val="00E64007"/>
    <w:rsid w:val="00E70E4A"/>
    <w:rsid w:val="00E717A9"/>
    <w:rsid w:val="00E73E3D"/>
    <w:rsid w:val="00E74115"/>
    <w:rsid w:val="00E74FE9"/>
    <w:rsid w:val="00E77433"/>
    <w:rsid w:val="00E80BA1"/>
    <w:rsid w:val="00E80F03"/>
    <w:rsid w:val="00E81252"/>
    <w:rsid w:val="00E815AF"/>
    <w:rsid w:val="00E822BA"/>
    <w:rsid w:val="00E8314B"/>
    <w:rsid w:val="00E85DAE"/>
    <w:rsid w:val="00E86519"/>
    <w:rsid w:val="00E8728B"/>
    <w:rsid w:val="00E90887"/>
    <w:rsid w:val="00E91B76"/>
    <w:rsid w:val="00E930BA"/>
    <w:rsid w:val="00E960B0"/>
    <w:rsid w:val="00EA0FFA"/>
    <w:rsid w:val="00EA33E3"/>
    <w:rsid w:val="00EA38A1"/>
    <w:rsid w:val="00EA6E4F"/>
    <w:rsid w:val="00EB0EE2"/>
    <w:rsid w:val="00EB41E0"/>
    <w:rsid w:val="00EB56CE"/>
    <w:rsid w:val="00EB61A7"/>
    <w:rsid w:val="00EB78C4"/>
    <w:rsid w:val="00EC018B"/>
    <w:rsid w:val="00EC05AD"/>
    <w:rsid w:val="00EC2E07"/>
    <w:rsid w:val="00EC2FD0"/>
    <w:rsid w:val="00EC324F"/>
    <w:rsid w:val="00EC37CF"/>
    <w:rsid w:val="00EC3B6B"/>
    <w:rsid w:val="00EC71E2"/>
    <w:rsid w:val="00ED3618"/>
    <w:rsid w:val="00ED39DF"/>
    <w:rsid w:val="00ED5CD4"/>
    <w:rsid w:val="00ED64A5"/>
    <w:rsid w:val="00ED74B3"/>
    <w:rsid w:val="00ED7CA1"/>
    <w:rsid w:val="00EE185A"/>
    <w:rsid w:val="00EE1D0F"/>
    <w:rsid w:val="00EE46CF"/>
    <w:rsid w:val="00EE50A1"/>
    <w:rsid w:val="00EE5299"/>
    <w:rsid w:val="00EE6DA1"/>
    <w:rsid w:val="00EF1AA6"/>
    <w:rsid w:val="00EF1CEF"/>
    <w:rsid w:val="00EF3012"/>
    <w:rsid w:val="00EF3FF6"/>
    <w:rsid w:val="00F010FC"/>
    <w:rsid w:val="00F02413"/>
    <w:rsid w:val="00F036D0"/>
    <w:rsid w:val="00F04D43"/>
    <w:rsid w:val="00F06D9E"/>
    <w:rsid w:val="00F10F43"/>
    <w:rsid w:val="00F11BE1"/>
    <w:rsid w:val="00F141DC"/>
    <w:rsid w:val="00F14D96"/>
    <w:rsid w:val="00F22E31"/>
    <w:rsid w:val="00F25C3D"/>
    <w:rsid w:val="00F272AA"/>
    <w:rsid w:val="00F27532"/>
    <w:rsid w:val="00F3051F"/>
    <w:rsid w:val="00F33E8D"/>
    <w:rsid w:val="00F35BFF"/>
    <w:rsid w:val="00F369D9"/>
    <w:rsid w:val="00F448FB"/>
    <w:rsid w:val="00F44CD1"/>
    <w:rsid w:val="00F44E1D"/>
    <w:rsid w:val="00F4587C"/>
    <w:rsid w:val="00F47BB5"/>
    <w:rsid w:val="00F50F68"/>
    <w:rsid w:val="00F54054"/>
    <w:rsid w:val="00F6117E"/>
    <w:rsid w:val="00F61ED0"/>
    <w:rsid w:val="00F62155"/>
    <w:rsid w:val="00F62994"/>
    <w:rsid w:val="00F71625"/>
    <w:rsid w:val="00F72519"/>
    <w:rsid w:val="00F76A71"/>
    <w:rsid w:val="00F826A5"/>
    <w:rsid w:val="00F855BD"/>
    <w:rsid w:val="00F85DE6"/>
    <w:rsid w:val="00F878BC"/>
    <w:rsid w:val="00F9010C"/>
    <w:rsid w:val="00F904F7"/>
    <w:rsid w:val="00F928AA"/>
    <w:rsid w:val="00F9440A"/>
    <w:rsid w:val="00F9480D"/>
    <w:rsid w:val="00F9506F"/>
    <w:rsid w:val="00F95D16"/>
    <w:rsid w:val="00F979D7"/>
    <w:rsid w:val="00FA1B13"/>
    <w:rsid w:val="00FA3597"/>
    <w:rsid w:val="00FA4937"/>
    <w:rsid w:val="00FB129B"/>
    <w:rsid w:val="00FB1701"/>
    <w:rsid w:val="00FB2203"/>
    <w:rsid w:val="00FB4AD4"/>
    <w:rsid w:val="00FB4E9A"/>
    <w:rsid w:val="00FB542E"/>
    <w:rsid w:val="00FC023B"/>
    <w:rsid w:val="00FC080C"/>
    <w:rsid w:val="00FC15F4"/>
    <w:rsid w:val="00FC3096"/>
    <w:rsid w:val="00FC36F0"/>
    <w:rsid w:val="00FC48B0"/>
    <w:rsid w:val="00FC62D4"/>
    <w:rsid w:val="00FD1895"/>
    <w:rsid w:val="00FD3220"/>
    <w:rsid w:val="00FD7395"/>
    <w:rsid w:val="00FD7E00"/>
    <w:rsid w:val="00FE0C9D"/>
    <w:rsid w:val="00FE14C9"/>
    <w:rsid w:val="00FE24FC"/>
    <w:rsid w:val="00FE291B"/>
    <w:rsid w:val="00FE3854"/>
    <w:rsid w:val="00FE4757"/>
    <w:rsid w:val="00FE558F"/>
    <w:rsid w:val="00FE5966"/>
    <w:rsid w:val="00FE5E98"/>
    <w:rsid w:val="00FE75A5"/>
    <w:rsid w:val="00FE789C"/>
    <w:rsid w:val="00FF20B1"/>
    <w:rsid w:val="00FF297E"/>
    <w:rsid w:val="00FF4D83"/>
    <w:rsid w:val="00FF73A1"/>
    <w:rsid w:val="06A216DF"/>
    <w:rsid w:val="07F92668"/>
    <w:rsid w:val="12BE7C8A"/>
    <w:rsid w:val="1D2D2902"/>
    <w:rsid w:val="33964A66"/>
    <w:rsid w:val="3C2123F7"/>
    <w:rsid w:val="4BB42BF9"/>
    <w:rsid w:val="570F4566"/>
    <w:rsid w:val="5A377C0A"/>
    <w:rsid w:val="7B38757F"/>
    <w:rsid w:val="7B8F6228"/>
    <w:rsid w:val="7F2A6E09"/>
    <w:rsid w:val="E1EF152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link w:val="18"/>
    <w:qFormat/>
    <w:uiPriority w:val="0"/>
    <w:pPr>
      <w:keepNext/>
      <w:keepLines/>
      <w:spacing w:line="540" w:lineRule="exact"/>
    </w:pPr>
    <w:rPr>
      <w:rFonts w:ascii="Times New Roman" w:hAnsi="Times New Roman" w:eastAsia="方正小标宋简体"/>
      <w:b w:val="0"/>
      <w:kern w:val="44"/>
      <w:sz w:val="44"/>
      <w:szCs w:val="20"/>
    </w:rPr>
  </w:style>
  <w:style w:type="paragraph" w:styleId="4">
    <w:name w:val="heading 2"/>
    <w:basedOn w:val="1"/>
    <w:next w:val="1"/>
    <w:link w:val="44"/>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19"/>
    <w:qFormat/>
    <w:uiPriority w:val="0"/>
    <w:pPr>
      <w:keepNext/>
      <w:keepLines/>
      <w:spacing w:line="540" w:lineRule="exact"/>
      <w:outlineLvl w:val="2"/>
    </w:pPr>
    <w:rPr>
      <w:rFonts w:eastAsia="楷体"/>
      <w:kern w:val="0"/>
      <w:sz w:val="20"/>
      <w:szCs w:val="20"/>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Title"/>
    <w:basedOn w:val="1"/>
    <w:qFormat/>
    <w:uiPriority w:val="10"/>
    <w:pPr>
      <w:spacing w:before="240" w:after="60"/>
      <w:jc w:val="center"/>
      <w:outlineLvl w:val="0"/>
    </w:pPr>
    <w:rPr>
      <w:rFonts w:ascii="Arial" w:hAnsi="Arial"/>
      <w:b/>
      <w:sz w:val="32"/>
    </w:rPr>
  </w:style>
  <w:style w:type="paragraph" w:styleId="6">
    <w:name w:val="Normal Indent"/>
    <w:basedOn w:val="1"/>
    <w:link w:val="43"/>
    <w:qFormat/>
    <w:uiPriority w:val="0"/>
    <w:pPr>
      <w:ind w:firstLine="420"/>
    </w:pPr>
  </w:style>
  <w:style w:type="paragraph" w:styleId="7">
    <w:name w:val="Body Text"/>
    <w:basedOn w:val="1"/>
    <w:link w:val="45"/>
    <w:qFormat/>
    <w:uiPriority w:val="1"/>
    <w:rPr>
      <w:sz w:val="32"/>
      <w:szCs w:val="32"/>
    </w:rPr>
  </w:style>
  <w:style w:type="paragraph" w:styleId="8">
    <w:name w:val="Plain Text"/>
    <w:basedOn w:val="1"/>
    <w:link w:val="42"/>
    <w:qFormat/>
    <w:uiPriority w:val="0"/>
    <w:rPr>
      <w:rFonts w:ascii="宋体" w:hAnsi="Courier New" w:cs="Courier New"/>
      <w:szCs w:val="21"/>
    </w:rPr>
  </w:style>
  <w:style w:type="paragraph" w:styleId="9">
    <w:name w:val="Balloon Text"/>
    <w:basedOn w:val="1"/>
    <w:link w:val="20"/>
    <w:qFormat/>
    <w:uiPriority w:val="0"/>
    <w:rPr>
      <w:sz w:val="18"/>
      <w:szCs w:val="18"/>
    </w:rPr>
  </w:style>
  <w:style w:type="paragraph" w:styleId="10">
    <w:name w:val="footer"/>
    <w:basedOn w:val="1"/>
    <w:link w:val="21"/>
    <w:qFormat/>
    <w:uiPriority w:val="99"/>
    <w:pPr>
      <w:tabs>
        <w:tab w:val="center" w:pos="4153"/>
        <w:tab w:val="right" w:pos="8306"/>
      </w:tabs>
      <w:snapToGrid w:val="0"/>
      <w:ind w:firstLine="200" w:firstLineChars="200"/>
      <w:jc w:val="left"/>
    </w:pPr>
    <w:rPr>
      <w:rFonts w:ascii="宋体"/>
      <w:color w:val="000000"/>
      <w:kern w:val="0"/>
      <w:sz w:val="18"/>
      <w:szCs w:val="18"/>
    </w:rPr>
  </w:style>
  <w:style w:type="paragraph" w:styleId="11">
    <w:name w:val="header"/>
    <w:basedOn w:val="1"/>
    <w:qFormat/>
    <w:uiPriority w:val="0"/>
    <w:pPr>
      <w:pBdr>
        <w:bottom w:val="single" w:color="auto" w:sz="6" w:space="1"/>
      </w:pBdr>
      <w:tabs>
        <w:tab w:val="center" w:pos="4153"/>
        <w:tab w:val="right" w:pos="8306"/>
      </w:tabs>
      <w:snapToGrid w:val="0"/>
      <w:ind w:firstLine="200" w:firstLineChars="200"/>
      <w:jc w:val="center"/>
    </w:pPr>
    <w:rPr>
      <w:rFonts w:ascii="宋体"/>
      <w:color w:val="000000"/>
      <w:kern w:val="0"/>
      <w:sz w:val="18"/>
      <w:szCs w:val="18"/>
    </w:r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5">
    <w:name w:val="page number"/>
    <w:qFormat/>
    <w:uiPriority w:val="0"/>
  </w:style>
  <w:style w:type="character" w:styleId="16">
    <w:name w:val="FollowedHyperlink"/>
    <w:basedOn w:val="14"/>
    <w:unhideWhenUsed/>
    <w:qFormat/>
    <w:uiPriority w:val="99"/>
    <w:rPr>
      <w:color w:val="800080"/>
      <w:u w:val="single"/>
    </w:rPr>
  </w:style>
  <w:style w:type="character" w:styleId="17">
    <w:name w:val="Hyperlink"/>
    <w:basedOn w:val="14"/>
    <w:unhideWhenUsed/>
    <w:qFormat/>
    <w:uiPriority w:val="99"/>
    <w:rPr>
      <w:color w:val="0000FF"/>
      <w:u w:val="single"/>
    </w:rPr>
  </w:style>
  <w:style w:type="character" w:customStyle="1" w:styleId="18">
    <w:name w:val="标题 1 Char"/>
    <w:link w:val="2"/>
    <w:qFormat/>
    <w:uiPriority w:val="0"/>
    <w:rPr>
      <w:rFonts w:eastAsia="方正小标宋简体"/>
      <w:kern w:val="44"/>
      <w:sz w:val="44"/>
      <w:szCs w:val="20"/>
    </w:rPr>
  </w:style>
  <w:style w:type="character" w:customStyle="1" w:styleId="19">
    <w:name w:val="标题 3 Char"/>
    <w:link w:val="5"/>
    <w:qFormat/>
    <w:uiPriority w:val="0"/>
    <w:rPr>
      <w:rFonts w:eastAsia="楷体"/>
      <w:kern w:val="0"/>
      <w:sz w:val="20"/>
      <w:szCs w:val="20"/>
    </w:rPr>
  </w:style>
  <w:style w:type="character" w:customStyle="1" w:styleId="20">
    <w:name w:val="批注框文本 Char"/>
    <w:link w:val="9"/>
    <w:qFormat/>
    <w:uiPriority w:val="0"/>
    <w:rPr>
      <w:kern w:val="2"/>
      <w:sz w:val="18"/>
      <w:szCs w:val="18"/>
    </w:rPr>
  </w:style>
  <w:style w:type="character" w:customStyle="1" w:styleId="21">
    <w:name w:val="页脚 Char"/>
    <w:link w:val="10"/>
    <w:qFormat/>
    <w:uiPriority w:val="99"/>
    <w:rPr>
      <w:rFonts w:ascii="宋体"/>
      <w:color w:val="000000"/>
      <w:sz w:val="18"/>
      <w:szCs w:val="18"/>
    </w:rPr>
  </w:style>
  <w:style w:type="paragraph" w:styleId="22">
    <w:name w:val="List Paragraph"/>
    <w:basedOn w:val="1"/>
    <w:qFormat/>
    <w:uiPriority w:val="34"/>
    <w:pPr>
      <w:ind w:firstLine="420" w:firstLineChars="200"/>
    </w:pPr>
  </w:style>
  <w:style w:type="paragraph" w:customStyle="1" w:styleId="23">
    <w:name w:val="列出段落2"/>
    <w:basedOn w:val="1"/>
    <w:qFormat/>
    <w:uiPriority w:val="99"/>
    <w:pPr>
      <w:ind w:firstLine="420" w:firstLineChars="200"/>
    </w:pPr>
    <w:rPr>
      <w:szCs w:val="21"/>
    </w:rPr>
  </w:style>
  <w:style w:type="character" w:customStyle="1" w:styleId="24">
    <w:name w:val="正文 + (西文) Times New Roman Char"/>
    <w:link w:val="25"/>
    <w:qFormat/>
    <w:uiPriority w:val="99"/>
    <w:rPr>
      <w:rFonts w:ascii="仿宋_GB2312" w:hAnsi="宋体" w:eastAsia="仿宋_GB2312" w:cs="仿宋_GB2312"/>
      <w:color w:val="000000"/>
      <w:kern w:val="2"/>
      <w:sz w:val="28"/>
      <w:szCs w:val="28"/>
    </w:rPr>
  </w:style>
  <w:style w:type="paragraph" w:customStyle="1" w:styleId="25">
    <w:name w:val="正文 + (西文) Times New Roman"/>
    <w:basedOn w:val="12"/>
    <w:link w:val="24"/>
    <w:qFormat/>
    <w:uiPriority w:val="99"/>
    <w:pPr>
      <w:spacing w:before="0" w:beforeAutospacing="0" w:after="0" w:afterAutospacing="0" w:line="360" w:lineRule="auto"/>
      <w:ind w:firstLine="560" w:firstLineChars="200"/>
    </w:pPr>
    <w:rPr>
      <w:rFonts w:ascii="仿宋_GB2312" w:eastAsia="仿宋_GB2312" w:cs="仿宋_GB2312"/>
      <w:color w:val="000000"/>
      <w:kern w:val="2"/>
      <w:sz w:val="28"/>
      <w:szCs w:val="28"/>
    </w:rPr>
  </w:style>
  <w:style w:type="paragraph" w:customStyle="1" w:styleId="26">
    <w:name w:val="font5"/>
    <w:basedOn w:val="1"/>
    <w:qFormat/>
    <w:uiPriority w:val="0"/>
    <w:pPr>
      <w:widowControl/>
      <w:spacing w:before="100" w:beforeAutospacing="1" w:after="100" w:afterAutospacing="1"/>
      <w:jc w:val="left"/>
    </w:pPr>
    <w:rPr>
      <w:rFonts w:ascii="仿宋_GB2312" w:hAnsi="宋体" w:eastAsia="仿宋_GB2312" w:cs="宋体"/>
      <w:color w:val="000000"/>
      <w:kern w:val="0"/>
      <w:sz w:val="18"/>
      <w:szCs w:val="18"/>
    </w:rPr>
  </w:style>
  <w:style w:type="paragraph" w:customStyle="1" w:styleId="27">
    <w:name w:val="font6"/>
    <w:basedOn w:val="1"/>
    <w:qFormat/>
    <w:uiPriority w:val="0"/>
    <w:pPr>
      <w:widowControl/>
      <w:spacing w:before="100" w:beforeAutospacing="1" w:after="100" w:afterAutospacing="1"/>
      <w:jc w:val="left"/>
    </w:pPr>
    <w:rPr>
      <w:rFonts w:ascii="仿宋_GB2312" w:hAnsi="宋体" w:eastAsia="仿宋_GB2312" w:cs="宋体"/>
      <w:kern w:val="0"/>
      <w:sz w:val="18"/>
      <w:szCs w:val="18"/>
    </w:rPr>
  </w:style>
  <w:style w:type="paragraph" w:customStyle="1" w:styleId="28">
    <w:name w:val="font7"/>
    <w:basedOn w:val="1"/>
    <w:qFormat/>
    <w:uiPriority w:val="0"/>
    <w:pPr>
      <w:widowControl/>
      <w:spacing w:before="100" w:beforeAutospacing="1" w:after="100" w:afterAutospacing="1"/>
      <w:jc w:val="left"/>
    </w:pPr>
    <w:rPr>
      <w:rFonts w:ascii="等线" w:hAnsi="宋体" w:eastAsia="等线" w:cs="宋体"/>
      <w:kern w:val="0"/>
      <w:sz w:val="18"/>
      <w:szCs w:val="18"/>
    </w:rPr>
  </w:style>
  <w:style w:type="paragraph" w:customStyle="1" w:styleId="29">
    <w:name w:val="xl65"/>
    <w:basedOn w:val="1"/>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pPr>
    <w:rPr>
      <w:rFonts w:ascii="仿宋_GB2312" w:hAnsi="宋体" w:eastAsia="仿宋_GB2312" w:cs="宋体"/>
      <w:color w:val="000000"/>
      <w:kern w:val="0"/>
      <w:sz w:val="18"/>
      <w:szCs w:val="18"/>
    </w:rPr>
  </w:style>
  <w:style w:type="paragraph" w:customStyle="1" w:styleId="30">
    <w:name w:val="xl6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_GB2312" w:hAnsi="宋体" w:eastAsia="仿宋_GB2312" w:cs="宋体"/>
      <w:color w:val="000000"/>
      <w:kern w:val="0"/>
      <w:sz w:val="18"/>
      <w:szCs w:val="18"/>
    </w:rPr>
  </w:style>
  <w:style w:type="paragraph" w:customStyle="1" w:styleId="31">
    <w:name w:val="xl67"/>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仿宋_GB2312" w:hAnsi="宋体" w:eastAsia="仿宋_GB2312" w:cs="宋体"/>
      <w:color w:val="000000"/>
      <w:kern w:val="0"/>
      <w:sz w:val="18"/>
      <w:szCs w:val="18"/>
    </w:rPr>
  </w:style>
  <w:style w:type="paragraph" w:customStyle="1" w:styleId="32">
    <w:name w:val="xl6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_GB2312" w:hAnsi="宋体" w:eastAsia="仿宋_GB2312" w:cs="宋体"/>
      <w:b/>
      <w:bCs/>
      <w:color w:val="000000"/>
      <w:kern w:val="0"/>
      <w:sz w:val="18"/>
      <w:szCs w:val="18"/>
    </w:rPr>
  </w:style>
  <w:style w:type="paragraph" w:customStyle="1" w:styleId="33">
    <w:name w:val="xl69"/>
    <w:basedOn w:val="1"/>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20"/>
      <w:szCs w:val="20"/>
    </w:rPr>
  </w:style>
  <w:style w:type="paragraph" w:customStyle="1" w:styleId="34">
    <w:name w:val="xl7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20"/>
      <w:szCs w:val="20"/>
    </w:rPr>
  </w:style>
  <w:style w:type="paragraph" w:customStyle="1" w:styleId="35">
    <w:name w:val="xl71"/>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黑体" w:hAnsi="黑体" w:eastAsia="黑体" w:cs="宋体"/>
      <w:b/>
      <w:bCs/>
      <w:color w:val="000000"/>
      <w:kern w:val="0"/>
      <w:sz w:val="20"/>
      <w:szCs w:val="20"/>
    </w:rPr>
  </w:style>
  <w:style w:type="paragraph" w:customStyle="1" w:styleId="36">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黑体" w:hAnsi="黑体" w:eastAsia="黑体" w:cs="宋体"/>
      <w:b/>
      <w:bCs/>
      <w:color w:val="000000"/>
      <w:kern w:val="0"/>
      <w:sz w:val="20"/>
      <w:szCs w:val="20"/>
    </w:rPr>
  </w:style>
  <w:style w:type="paragraph" w:customStyle="1" w:styleId="37">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_GB2312" w:hAnsi="宋体" w:eastAsia="仿宋_GB2312" w:cs="宋体"/>
      <w:color w:val="000000"/>
      <w:kern w:val="0"/>
      <w:sz w:val="18"/>
      <w:szCs w:val="18"/>
    </w:rPr>
  </w:style>
  <w:style w:type="paragraph" w:customStyle="1" w:styleId="38">
    <w:name w:val="xl74"/>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xl7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_GB2312" w:hAnsi="宋体" w:eastAsia="仿宋_GB2312" w:cs="宋体"/>
      <w:color w:val="000000"/>
      <w:kern w:val="0"/>
      <w:sz w:val="16"/>
      <w:szCs w:val="16"/>
    </w:rPr>
  </w:style>
  <w:style w:type="paragraph" w:customStyle="1" w:styleId="40">
    <w:name w:val="xl7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_GB2312" w:hAnsi="宋体" w:eastAsia="仿宋_GB2312" w:cs="宋体"/>
      <w:color w:val="000000"/>
      <w:kern w:val="0"/>
      <w:sz w:val="18"/>
      <w:szCs w:val="18"/>
    </w:rPr>
  </w:style>
  <w:style w:type="paragraph" w:customStyle="1" w:styleId="41">
    <w:name w:val="修订1"/>
    <w:hidden/>
    <w:unhideWhenUsed/>
    <w:qFormat/>
    <w:uiPriority w:val="99"/>
    <w:rPr>
      <w:rFonts w:ascii="Times New Roman" w:hAnsi="Times New Roman" w:eastAsia="宋体" w:cs="Times New Roman"/>
      <w:kern w:val="2"/>
      <w:sz w:val="21"/>
      <w:szCs w:val="24"/>
      <w:lang w:val="en-US" w:eastAsia="zh-CN" w:bidi="ar-SA"/>
    </w:rPr>
  </w:style>
  <w:style w:type="character" w:customStyle="1" w:styleId="42">
    <w:name w:val="纯文本 Char"/>
    <w:basedOn w:val="14"/>
    <w:link w:val="8"/>
    <w:qFormat/>
    <w:uiPriority w:val="0"/>
    <w:rPr>
      <w:rFonts w:ascii="宋体" w:hAnsi="Courier New" w:cs="Courier New"/>
      <w:kern w:val="2"/>
      <w:sz w:val="21"/>
      <w:szCs w:val="21"/>
    </w:rPr>
  </w:style>
  <w:style w:type="character" w:customStyle="1" w:styleId="43">
    <w:name w:val="正文缩进 Char"/>
    <w:link w:val="6"/>
    <w:qFormat/>
    <w:locked/>
    <w:uiPriority w:val="0"/>
    <w:rPr>
      <w:kern w:val="2"/>
      <w:sz w:val="21"/>
      <w:szCs w:val="24"/>
    </w:rPr>
  </w:style>
  <w:style w:type="character" w:customStyle="1" w:styleId="44">
    <w:name w:val="标题 2 Char"/>
    <w:basedOn w:val="14"/>
    <w:link w:val="4"/>
    <w:semiHidden/>
    <w:qFormat/>
    <w:uiPriority w:val="0"/>
    <w:rPr>
      <w:rFonts w:asciiTheme="majorHAnsi" w:hAnsiTheme="majorHAnsi" w:eastAsiaTheme="majorEastAsia" w:cstheme="majorBidi"/>
      <w:b/>
      <w:bCs/>
      <w:kern w:val="2"/>
      <w:sz w:val="32"/>
      <w:szCs w:val="32"/>
    </w:rPr>
  </w:style>
  <w:style w:type="character" w:customStyle="1" w:styleId="45">
    <w:name w:val="正文文本 Char"/>
    <w:basedOn w:val="14"/>
    <w:link w:val="7"/>
    <w:qFormat/>
    <w:uiPriority w:val="1"/>
    <w:rPr>
      <w:kern w:val="2"/>
      <w:sz w:val="32"/>
      <w:szCs w:val="32"/>
    </w:rPr>
  </w:style>
  <w:style w:type="paragraph" w:customStyle="1" w:styleId="46">
    <w:name w:val="列出段落1"/>
    <w:basedOn w:val="1"/>
    <w:qFormat/>
    <w:uiPriority w:val="0"/>
    <w:pPr>
      <w:autoSpaceDE w:val="0"/>
      <w:autoSpaceDN w:val="0"/>
      <w:ind w:left="760" w:firstLine="640"/>
    </w:pPr>
    <w:rPr>
      <w:rFonts w:ascii="Arial Unicode MS" w:hAnsi="Arial Unicode MS" w:eastAsia="Arial Unicode MS" w:cs="Arial Unicode MS"/>
      <w:kern w:val="0"/>
      <w:sz w:val="22"/>
      <w:szCs w:val="22"/>
      <w:lang w:val="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http://www.ntko.com</Company>
  <Pages>53</Pages>
  <Words>4480</Words>
  <Characters>25538</Characters>
  <Lines>212</Lines>
  <Paragraphs>59</Paragraphs>
  <TotalTime>5155</TotalTime>
  <ScaleCrop>false</ScaleCrop>
  <LinksUpToDate>false</LinksUpToDate>
  <CharactersWithSpaces>29959</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2025-09-12T16:36:00Z</dcterms:created>
  <dc:creator>千航网络</dc:creator>
  <cp:lastModifiedBy>kylin</cp:lastModifiedBy>
  <cp:lastPrinted>2025-11-19T15:01:00Z</cp:lastPrinted>
  <dcterms:modified xsi:type="dcterms:W3CDTF">2025-11-24T10:47:16Z</dcterms:modified>
  <dc:title>【NTKO Office文档控件缺省模板】</dc:title>
  <cp:revision>248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5A52171BF67E470382F370AC2264CB6A_13</vt:lpwstr>
  </property>
  <property fmtid="{D5CDD505-2E9C-101B-9397-08002B2CF9AE}" pid="4" name="KSOTemplateDocerSaveRecord">
    <vt:lpwstr>eyJoZGlkIjoiM2FhMjdkYTQxNTU4NDM0MzQ1MDEyN2E5Y2EyYjhkN2UiLCJ1c2VySWQiOiIzMzMwMjk3MjQifQ==</vt:lpwstr>
  </property>
</Properties>
</file>