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7</w:t>
      </w:r>
      <w:bookmarkStart w:id="0" w:name="_GoBack"/>
      <w:bookmarkEnd w:id="0"/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2025年常州市防爆电气产品质量监督抽查结果</w:t>
      </w:r>
    </w:p>
    <w:tbl>
      <w:tblPr>
        <w:tblStyle w:val="13"/>
        <w:tblW w:w="12760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828"/>
        <w:gridCol w:w="2096"/>
        <w:gridCol w:w="1562"/>
        <w:gridCol w:w="1651"/>
        <w:gridCol w:w="1029"/>
        <w:gridCol w:w="886"/>
        <w:gridCol w:w="851"/>
        <w:gridCol w:w="1098"/>
        <w:gridCol w:w="12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序号</w:t>
            </w:r>
          </w:p>
        </w:tc>
        <w:tc>
          <w:tcPr>
            <w:tcW w:w="1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型号规格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样品来源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抽查结果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项目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不合格项目标准值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18"/>
                <w:szCs w:val="18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防爆照明开关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SW-10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冠奕达防爆电器有限公司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隔爆/防粉尘点燃型一体化高速摄像仪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SFY2006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常州市盛和电子有限公司</w:t>
            </w:r>
          </w:p>
        </w:tc>
        <w:tc>
          <w:tcPr>
            <w:tcW w:w="17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3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矿用隔爆型仪用变压器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KDB1140/660(127)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江苏三恒科技股份有限公司</w:t>
            </w:r>
          </w:p>
        </w:tc>
        <w:tc>
          <w:tcPr>
            <w:tcW w:w="17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4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矿用隔爆型低压电缆接线盒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BHD-10/127-4G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常州瑞远德机械科技有限公司</w:t>
            </w:r>
          </w:p>
        </w:tc>
        <w:tc>
          <w:tcPr>
            <w:tcW w:w="17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5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矿用隔爆型柴油机油门位置传感器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GUD5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常州骏韬矿山设备有限公司</w:t>
            </w:r>
          </w:p>
        </w:tc>
        <w:tc>
          <w:tcPr>
            <w:tcW w:w="17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6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防爆扬声器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LASP-2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常州市龙安电子有限公司</w:t>
            </w:r>
          </w:p>
        </w:tc>
        <w:tc>
          <w:tcPr>
            <w:tcW w:w="17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7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矿用隔爆兼本安型直流稳压电源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KDW660/18B(A)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常州华毅智信智能科技有限公司</w:t>
            </w:r>
          </w:p>
        </w:tc>
        <w:tc>
          <w:tcPr>
            <w:tcW w:w="17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8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矿用隔爆型一体式阀门电动装置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ZBK60-24(660)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常州兰陵自动化设备有限公司</w:t>
            </w:r>
          </w:p>
        </w:tc>
        <w:tc>
          <w:tcPr>
            <w:tcW w:w="17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9</w:t>
            </w:r>
          </w:p>
        </w:tc>
        <w:tc>
          <w:tcPr>
            <w:tcW w:w="1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防爆接线盒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ZA-JXD4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常州市佐安电器有限公司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10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防爆转换开关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BHZ51-10A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腾达防爆科技有限公司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新北区龙虎塘林锦燕机电批发部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11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防爆照明开关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SW-10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燎原控股集团有限公司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新北区龙虎塘松北电器经营部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12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控制器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TXK-03LC-01-01-008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常州天利智能控制股份有限公司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隔爆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结合面</w:t>
            </w:r>
          </w:p>
        </w:tc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圆筒形接合面L≥9.5mm（100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㎝³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＜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V≤500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㎝³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时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L=2.0mm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</w:t>
      </w:r>
      <w:r>
        <w:rPr>
          <w:rFonts w:hint="eastAsia" w:eastAsia="仿宋_GB2312"/>
          <w:color w:val="000000"/>
          <w:kern w:val="0"/>
          <w:sz w:val="32"/>
          <w:szCs w:val="32"/>
        </w:rPr>
        <w:t>隔爆接合面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原因分析：</w:t>
      </w:r>
      <w:r>
        <w:rPr>
          <w:rFonts w:hint="eastAsia" w:eastAsia="仿宋_GB2312"/>
          <w:color w:val="000000"/>
          <w:kern w:val="0"/>
          <w:sz w:val="32"/>
          <w:szCs w:val="32"/>
        </w:rPr>
        <w:t>相关生产企业未严格按照标准及图样要求进行加工，导致隔爆接合面尺寸偏差超出规定范围，存在加工精度不足、质量控制不到位等问题，企业在自检和不合格品控制等质量管理工作中存在薄弱环节，未能及时发现并纠正偏差</w:t>
      </w:r>
      <w:r>
        <w:rPr>
          <w:rFonts w:hint="eastAsia" w:ascii="仿宋_GB2312" w:hAnsi="仿宋" w:eastAsia="仿宋_GB2312" w:cs="宋体"/>
          <w:sz w:val="32"/>
          <w:szCs w:val="32"/>
        </w:rPr>
        <w:t>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1.防爆电气设备选型：根据</w:t>
      </w:r>
      <w:r>
        <w:fldChar w:fldCharType="begin"/>
      </w:r>
      <w:r>
        <w:instrText xml:space="preserve"> HYPERLINK "https://www.sxpcs.com/279/" \t "_blank" </w:instrText>
      </w:r>
      <w:r>
        <w:fldChar w:fldCharType="separate"/>
      </w:r>
      <w:r>
        <w:rPr>
          <w:rFonts w:hint="eastAsia" w:eastAsia="仿宋_GB2312"/>
          <w:color w:val="000000"/>
          <w:kern w:val="0"/>
          <w:sz w:val="32"/>
          <w:szCs w:val="32"/>
        </w:rPr>
        <w:t>爆炸</w:t>
      </w:r>
      <w:r>
        <w:rPr>
          <w:rFonts w:hint="eastAsia" w:eastAsia="仿宋_GB2312"/>
          <w:color w:val="000000"/>
          <w:kern w:val="0"/>
          <w:sz w:val="32"/>
          <w:szCs w:val="32"/>
        </w:rPr>
        <w:fldChar w:fldCharType="end"/>
      </w:r>
      <w:r>
        <w:rPr>
          <w:rFonts w:hint="eastAsia" w:eastAsia="仿宋_GB2312"/>
          <w:color w:val="000000"/>
          <w:kern w:val="0"/>
          <w:sz w:val="32"/>
          <w:szCs w:val="32"/>
        </w:rPr>
        <w:t>危险区域、爆炸危险物质的等级及</w:t>
      </w:r>
      <w:r>
        <w:fldChar w:fldCharType="begin"/>
      </w:r>
      <w:r>
        <w:instrText xml:space="preserve"> HYPERLINK "https://www.sxpcs.com/276/" \t "_blank" </w:instrText>
      </w:r>
      <w:r>
        <w:fldChar w:fldCharType="separate"/>
      </w:r>
      <w:r>
        <w:rPr>
          <w:rFonts w:hint="eastAsia" w:eastAsia="仿宋_GB2312"/>
          <w:color w:val="000000"/>
          <w:kern w:val="0"/>
          <w:sz w:val="32"/>
          <w:szCs w:val="32"/>
        </w:rPr>
        <w:t>点燃</w:t>
      </w:r>
      <w:r>
        <w:rPr>
          <w:rFonts w:hint="eastAsia" w:eastAsia="仿宋_GB2312"/>
          <w:color w:val="000000"/>
          <w:kern w:val="0"/>
          <w:sz w:val="32"/>
          <w:szCs w:val="32"/>
        </w:rPr>
        <w:fldChar w:fldCharType="end"/>
      </w:r>
      <w:r>
        <w:rPr>
          <w:rFonts w:hint="eastAsia" w:eastAsia="仿宋_GB2312"/>
          <w:color w:val="000000"/>
          <w:kern w:val="0"/>
          <w:sz w:val="32"/>
          <w:szCs w:val="32"/>
        </w:rPr>
        <w:t>温度等情况，确定适用于爆炸性气体或爆炸性粉尘环境的</w:t>
      </w:r>
      <w:r>
        <w:fldChar w:fldCharType="begin"/>
      </w:r>
      <w:r>
        <w:instrText xml:space="preserve"> HYPERLINK "https://www.sxpcs.com/141/" \t "_blank" </w:instrText>
      </w:r>
      <w:r>
        <w:fldChar w:fldCharType="separate"/>
      </w:r>
      <w:r>
        <w:rPr>
          <w:rFonts w:hint="eastAsia" w:eastAsia="仿宋_GB2312"/>
          <w:color w:val="000000"/>
          <w:kern w:val="0"/>
          <w:sz w:val="32"/>
          <w:szCs w:val="32"/>
        </w:rPr>
        <w:t>防爆电气设备</w:t>
      </w:r>
      <w:r>
        <w:rPr>
          <w:rFonts w:hint="eastAsia" w:eastAsia="仿宋_GB2312"/>
          <w:color w:val="000000"/>
          <w:kern w:val="0"/>
          <w:sz w:val="32"/>
          <w:szCs w:val="32"/>
        </w:rPr>
        <w:fldChar w:fldCharType="end"/>
      </w:r>
      <w:r>
        <w:rPr>
          <w:rFonts w:hint="eastAsia" w:eastAsia="仿宋_GB2312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>.确认产品资质：</w:t>
      </w:r>
      <w:r>
        <w:rPr>
          <w:rFonts w:eastAsia="仿宋_GB2312"/>
          <w:color w:val="000000"/>
          <w:sz w:val="32"/>
          <w:szCs w:val="32"/>
        </w:rPr>
        <w:t>务必查看产品是否有相应的防爆合格证</w:t>
      </w:r>
      <w:r>
        <w:rPr>
          <w:rFonts w:hint="eastAsia" w:eastAsia="仿宋_GB2312"/>
          <w:color w:val="000000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</w:rPr>
        <w:t>该证书是产品符合防爆标准的重要证明，可通过证书编号向发证机构核实其真实性和有效性。</w:t>
      </w:r>
      <w:r>
        <w:rPr>
          <w:rFonts w:hint="eastAsia" w:eastAsia="仿宋_GB2312"/>
          <w:color w:val="000000"/>
          <w:sz w:val="32"/>
          <w:szCs w:val="32"/>
        </w:rPr>
        <w:t>防爆电气强制认证目录内的产品要查看CCC标志，矿用防爆电气产品还要查看MA标志。</w:t>
      </w:r>
    </w:p>
    <w:p>
      <w:pPr>
        <w:pStyle w:val="6"/>
        <w:ind w:firstLine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 xml:space="preserve">    3.选择正规渠道购买：优先选择厂家直销点、正规的电器销售商或有良好信誉的电商平台，避免从不明来源购买，以防买到假冒伪劣产品。向销售方索要正规发票和详细的产品说明书、保修卡等资料，以便日后出现问题时有据可查。</w:t>
      </w:r>
      <w:r>
        <w:rPr>
          <w:rFonts w:hint="eastAsia" w:eastAsia="仿宋_GB2312"/>
          <w:sz w:val="32"/>
          <w:szCs w:val="32"/>
        </w:rPr>
        <w:t xml:space="preserve">                                                    </w:t>
      </w:r>
      <w:r>
        <w:rPr>
          <w:rFonts w:hint="eastAsia" w:ascii="黑体" w:hAnsi="黑体" w:eastAsia="黑体"/>
          <w:sz w:val="32"/>
          <w:szCs w:val="32"/>
        </w:rPr>
        <w:t>三、使用提示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1.安装环节：必须由专业的电气安装人员进行安装。他们熟悉防爆电气设备的安装规范和安全要求，能够正确连接线路、接地等操作，避免因安装不当引发安全事故。在安装前，检查使用环境是否符合产品要求，如环境温度、湿度、有无剧烈振动等。若环境条件超出产品允许范围，可能影响其防爆性能。</w:t>
      </w:r>
    </w:p>
    <w:p>
      <w:pPr>
        <w:autoSpaceDN w:val="0"/>
        <w:spacing w:line="57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2.日常操作与维护：操作人员应接受专业培训，了解防爆电气产品的操作方法和注意事项，严格按照操作规程使用，避免误操作，如在带电情况下拆卸设备等违规行为。定期对产品进行维护和检查，检查内容包括外观是否有损坏、连接部位是否松动、密封是否良好等。对于有磨损或老化迹象的部件，及时更换。在维护过程中，只能使用符合防爆要求的工具。普通工具在使用过程中可能产生火花，引发爆炸危险。</w:t>
      </w:r>
    </w:p>
    <w:p>
      <w:pPr>
        <w:autoSpaceDN w:val="0"/>
        <w:spacing w:line="57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3.注意环境变化：若使用环境发生变化，如危险区域范围扩大、气体或粉尘类型改变等，应重新评估产品的适用性。可能需要更换符合新环境要求的防爆电气产品。当产品出现故障或异常时，如冒烟、异味、异常声响等，应立即停止使用，并由专业维修人员进行检修。严禁在故障状态下继续运行，以免引发严重后果。</w:t>
      </w:r>
    </w:p>
    <w:p>
      <w:pPr>
        <w:pStyle w:val="6"/>
        <w:ind w:firstLine="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                                  徐州市检验检测中心</w:t>
      </w: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0" w:firstLineChars="0"/>
        <w:jc w:val="left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D48"/>
    <w:rsid w:val="003B4DD5"/>
    <w:rsid w:val="003B54EA"/>
    <w:rsid w:val="003B6F36"/>
    <w:rsid w:val="003B7DE7"/>
    <w:rsid w:val="003B7F2D"/>
    <w:rsid w:val="003C048A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C0D84"/>
    <w:rsid w:val="006C4559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BCF7C3C"/>
    <w:rsid w:val="3C2123F7"/>
    <w:rsid w:val="4BB42BF9"/>
    <w:rsid w:val="570F4566"/>
    <w:rsid w:val="5A377C0A"/>
    <w:rsid w:val="7B38757F"/>
    <w:rsid w:val="7B8F6228"/>
    <w:rsid w:val="7F2A6E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53</Pages>
  <Words>4480</Words>
  <Characters>25538</Characters>
  <Lines>212</Lines>
  <Paragraphs>59</Paragraphs>
  <TotalTime>5155</TotalTime>
  <ScaleCrop>false</ScaleCrop>
  <LinksUpToDate>false</LinksUpToDate>
  <CharactersWithSpaces>29959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2025-11-19T15:01:00Z</cp:lastPrinted>
  <dcterms:modified xsi:type="dcterms:W3CDTF">2025-11-24T10:52:31Z</dcterms:modified>
  <dc:title>【NTKO Office文档控件缺省模板】</dc:title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