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2025年常州市羊绒制品产品质量</w:t>
      </w:r>
    </w:p>
    <w:p>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本细则适用于常州市市场监督管理局组织的羊绒制品产品质量市级监督抽查。本细则规定了此产品的抽样方法、检验依据、检验项目、检验方法、判定原则、异议处理及复检。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2.1抽样方法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生产企业抽样：在受检企业的成品仓库内或者其确认场所，随机抽取同类别、同型号规格、同批次、有产品质量检验合格证明或者以其他形式表明合格的产品。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羊绒制品产品在市场流通领域买样时常会遇见部分店铺无产品销售的情况，导致无法抽样，实际抽样地区批次数分配根据抽样情况可做适当的调整。每个抽样地区原则上应当覆盖纺织品销售实体店，</w:t>
      </w:r>
      <w:bookmarkStart w:id="0" w:name="_GoBack"/>
      <w:bookmarkEnd w:id="0"/>
      <w:r>
        <w:rPr>
          <w:rFonts w:hint="eastAsia" w:ascii="仿宋_GB2312" w:hAnsi="仿宋_GB2312" w:eastAsia="仿宋_GB2312" w:cs="仿宋_GB2312"/>
          <w:sz w:val="32"/>
          <w:szCs w:val="32"/>
        </w:rPr>
        <w:t>随机在受检实体店抽样，羊绒制品产品销售主要在纺织品专卖店。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电子商务抽样：随机抽取有产品质量检验合格证明或者以其他形式表明合格的产品。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2.2抽样基数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在销售企业抽样样品应为同一型号规格、同一批次的产品，抽样基数应满足抽样数量。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2.3抽样数量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每批次产品抽取样品</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件，其中</w:t>
      </w:r>
      <w:r>
        <w:rPr>
          <w:rFonts w:hint="eastAsia" w:ascii="Times New Roman" w:hAnsi="Times New Roman" w:eastAsia="仿宋_GB2312" w:cs="Times New Roman"/>
          <w:snapToGrid/>
          <w:color w:val="000000"/>
          <w:kern w:val="2"/>
          <w:sz w:val="32"/>
          <w:szCs w:val="32"/>
          <w:lang w:eastAsia="zh-CN"/>
        </w:rPr>
        <w:t>1</w:t>
      </w:r>
      <w:r>
        <w:rPr>
          <w:rFonts w:hint="eastAsia" w:ascii="仿宋_GB2312" w:hAnsi="仿宋_GB2312" w:eastAsia="仿宋_GB2312" w:cs="仿宋_GB2312"/>
          <w:sz w:val="32"/>
          <w:szCs w:val="32"/>
        </w:rPr>
        <w:t>件作为检验样品，</w:t>
      </w:r>
      <w:r>
        <w:rPr>
          <w:rFonts w:hint="eastAsia" w:ascii="Times New Roman" w:hAnsi="Times New Roman" w:eastAsia="仿宋_GB2312" w:cs="Times New Roman"/>
          <w:snapToGrid/>
          <w:color w:val="000000"/>
          <w:kern w:val="2"/>
          <w:sz w:val="32"/>
          <w:szCs w:val="32"/>
          <w:lang w:eastAsia="zh-CN"/>
        </w:rPr>
        <w:t>1</w:t>
      </w:r>
      <w:r>
        <w:rPr>
          <w:rFonts w:hint="eastAsia" w:ascii="仿宋_GB2312" w:hAnsi="仿宋_GB2312" w:eastAsia="仿宋_GB2312" w:cs="仿宋_GB2312"/>
          <w:sz w:val="32"/>
          <w:szCs w:val="32"/>
        </w:rPr>
        <w:t>件作为备用样品。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3.检验依据</w:t>
      </w:r>
    </w:p>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表</w:t>
      </w:r>
      <w:r>
        <w:rPr>
          <w:rFonts w:hint="eastAsia" w:ascii="Times New Roman" w:hAnsi="Times New Roman" w:eastAsia="仿宋_GB2312" w:cs="Times New Roman"/>
          <w:snapToGrid/>
          <w:color w:val="000000"/>
          <w:kern w:val="2"/>
          <w:sz w:val="32"/>
          <w:szCs w:val="32"/>
          <w:lang w:val="en-US" w:eastAsia="zh-CN" w:bidi="ar-SA"/>
        </w:rPr>
        <w:t>1</w:t>
      </w:r>
      <w:r>
        <w:rPr>
          <w:rFonts w:hint="eastAsia" w:ascii="仿宋_GB2312" w:hAnsi="仿宋_GB2312" w:eastAsia="仿宋_GB2312" w:cs="仿宋_GB2312"/>
          <w:kern w:val="2"/>
          <w:sz w:val="32"/>
          <w:szCs w:val="32"/>
          <w:lang w:val="en-US" w:eastAsia="zh-CN" w:bidi="ar-SA"/>
        </w:rPr>
        <w:t xml:space="preserve"> 木器羊绒制品检验检测项目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2250"/>
        <w:gridCol w:w="2447"/>
        <w:gridCol w:w="3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23"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2250"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检测项目</w:t>
            </w:r>
          </w:p>
        </w:tc>
        <w:tc>
          <w:tcPr>
            <w:tcW w:w="2447"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检验依据</w:t>
            </w:r>
          </w:p>
        </w:tc>
        <w:tc>
          <w:tcPr>
            <w:tcW w:w="3262"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723" w:type="dxa"/>
            <w:vMerge w:val="continue"/>
            <w:noWrap/>
            <w:vAlign w:val="center"/>
          </w:tcPr>
          <w:p>
            <w:pPr>
              <w:pStyle w:val="3"/>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250" w:type="dxa"/>
            <w:vMerge w:val="continue"/>
            <w:noWrap/>
            <w:vAlign w:val="center"/>
          </w:tcPr>
          <w:p>
            <w:pPr>
              <w:pStyle w:val="3"/>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47" w:type="dxa"/>
            <w:vMerge w:val="continue"/>
            <w:noWrap/>
            <w:vAlign w:val="center"/>
          </w:tcPr>
          <w:p>
            <w:pPr>
              <w:pStyle w:val="3"/>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3262" w:type="dxa"/>
            <w:vMerge w:val="continue"/>
            <w:noWrap/>
            <w:vAlign w:val="center"/>
          </w:tcPr>
          <w:p>
            <w:pPr>
              <w:pStyle w:val="3"/>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eastAsia="仿宋"/>
                <w:color w:val="000000"/>
                <w:sz w:val="24"/>
                <w:szCs w:val="24"/>
              </w:rPr>
            </w:pPr>
            <w:r>
              <w:rPr>
                <w:rFonts w:hint="eastAsia" w:ascii="Times New Roman" w:hAnsi="Times New Roman" w:eastAsia="仿宋_GB2312" w:cs="Times New Roman"/>
                <w:snapToGrid/>
                <w:color w:val="000000"/>
                <w:kern w:val="2"/>
                <w:sz w:val="24"/>
                <w:szCs w:val="24"/>
                <w:lang w:val="en-US" w:eastAsia="zh-CN" w:bidi="ar-SA"/>
              </w:rPr>
              <w:t>1</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纤维含量</w:t>
            </w:r>
          </w:p>
        </w:tc>
        <w:tc>
          <w:tcPr>
            <w:tcW w:w="2447" w:type="dxa"/>
            <w:vMerge w:val="restart"/>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hint="eastAsia" w:eastAsia="仿宋"/>
                <w:color w:val="000000"/>
                <w:sz w:val="24"/>
                <w:szCs w:val="24"/>
              </w:rPr>
              <w:t>GB 18401-2010</w:t>
            </w:r>
            <w:r>
              <w:rPr>
                <w:rFonts w:hint="eastAsia" w:ascii="仿宋_GB2312" w:hAnsi="仿宋_GB2312" w:eastAsia="仿宋_GB2312" w:cs="仿宋_GB2312"/>
                <w:kern w:val="2"/>
                <w:sz w:val="24"/>
                <w:szCs w:val="24"/>
                <w:lang w:val="en-US" w:eastAsia="zh-CN" w:bidi="ar-SA"/>
              </w:rPr>
              <w:t>及产品标准</w:t>
            </w:r>
          </w:p>
        </w:tc>
        <w:tc>
          <w:tcPr>
            <w:tcW w:w="3262" w:type="dxa"/>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01057.1</w:t>
            </w:r>
            <w:r>
              <w:rPr>
                <w:rFonts w:hint="eastAsia" w:eastAsia="仿宋"/>
                <w:color w:val="000000"/>
                <w:sz w:val="24"/>
                <w:szCs w:val="24"/>
              </w:rPr>
              <w:t>-</w:t>
            </w:r>
            <w:r>
              <w:rPr>
                <w:rFonts w:eastAsia="仿宋"/>
                <w:color w:val="000000"/>
                <w:sz w:val="24"/>
                <w:szCs w:val="24"/>
              </w:rPr>
              <w:t>2007</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01057.2</w:t>
            </w:r>
            <w:r>
              <w:rPr>
                <w:rFonts w:hint="eastAsia" w:eastAsia="仿宋"/>
                <w:color w:val="000000"/>
                <w:sz w:val="24"/>
                <w:szCs w:val="24"/>
              </w:rPr>
              <w:t>-</w:t>
            </w:r>
            <w:r>
              <w:rPr>
                <w:rFonts w:eastAsia="仿宋"/>
                <w:color w:val="000000"/>
                <w:sz w:val="24"/>
                <w:szCs w:val="24"/>
              </w:rPr>
              <w:t>2007</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01057.3</w:t>
            </w:r>
            <w:r>
              <w:rPr>
                <w:rFonts w:hint="eastAsia" w:eastAsia="仿宋"/>
                <w:color w:val="000000"/>
                <w:sz w:val="24"/>
                <w:szCs w:val="24"/>
              </w:rPr>
              <w:t>-</w:t>
            </w:r>
            <w:r>
              <w:rPr>
                <w:rFonts w:eastAsia="仿宋"/>
                <w:color w:val="000000"/>
                <w:sz w:val="24"/>
                <w:szCs w:val="24"/>
              </w:rPr>
              <w:t>2007</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01057.4</w:t>
            </w:r>
            <w:r>
              <w:rPr>
                <w:rFonts w:hint="eastAsia" w:eastAsia="仿宋"/>
                <w:color w:val="000000"/>
                <w:sz w:val="24"/>
                <w:szCs w:val="24"/>
              </w:rPr>
              <w:t>-</w:t>
            </w:r>
            <w:r>
              <w:rPr>
                <w:rFonts w:eastAsia="仿宋"/>
                <w:color w:val="000000"/>
                <w:sz w:val="24"/>
                <w:szCs w:val="24"/>
              </w:rPr>
              <w:t>2007</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2910.1</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2910.2</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2910.3</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2910.4</w:t>
            </w:r>
            <w:r>
              <w:rPr>
                <w:rFonts w:hint="eastAsia" w:eastAsia="仿宋"/>
                <w:color w:val="000000"/>
                <w:sz w:val="24"/>
                <w:szCs w:val="24"/>
              </w:rPr>
              <w:t>-2022</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2910.6</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2910.7</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2910.8</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2910.11</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2910.12</w:t>
            </w:r>
            <w:r>
              <w:rPr>
                <w:rFonts w:hint="eastAsia" w:eastAsia="仿宋"/>
                <w:color w:val="000000"/>
                <w:sz w:val="24"/>
                <w:szCs w:val="24"/>
              </w:rPr>
              <w:t>-2023</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2910.18</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2910.20</w:t>
            </w:r>
            <w:r>
              <w:rPr>
                <w:rFonts w:hint="eastAsia" w:eastAsia="仿宋"/>
                <w:color w:val="000000"/>
                <w:sz w:val="24"/>
                <w:szCs w:val="24"/>
              </w:rPr>
              <w:t>-</w:t>
            </w:r>
            <w:r>
              <w:rPr>
                <w:rFonts w:eastAsia="仿宋"/>
                <w:color w:val="000000"/>
                <w:sz w:val="24"/>
                <w:szCs w:val="24"/>
              </w:rPr>
              <w:t>2009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16988</w:t>
            </w:r>
            <w:r>
              <w:rPr>
                <w:rFonts w:hint="eastAsia" w:eastAsia="仿宋"/>
                <w:color w:val="000000"/>
                <w:sz w:val="24"/>
                <w:szCs w:val="24"/>
              </w:rPr>
              <w:t>-</w:t>
            </w:r>
            <w:r>
              <w:rPr>
                <w:rFonts w:eastAsia="仿宋"/>
                <w:color w:val="000000"/>
                <w:sz w:val="24"/>
                <w:szCs w:val="24"/>
              </w:rPr>
              <w:t>2013</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GB/T 38015</w:t>
            </w:r>
            <w:r>
              <w:rPr>
                <w:rFonts w:hint="eastAsia" w:eastAsia="仿宋"/>
                <w:color w:val="000000"/>
                <w:sz w:val="24"/>
                <w:szCs w:val="24"/>
              </w:rPr>
              <w:t>-</w:t>
            </w:r>
            <w:r>
              <w:rPr>
                <w:rFonts w:eastAsia="仿宋"/>
                <w:color w:val="000000"/>
                <w:sz w:val="24"/>
                <w:szCs w:val="24"/>
              </w:rPr>
              <w:t>2019</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01101</w:t>
            </w:r>
            <w:r>
              <w:rPr>
                <w:rFonts w:hint="eastAsia" w:eastAsia="仿宋"/>
                <w:color w:val="000000"/>
                <w:sz w:val="24"/>
                <w:szCs w:val="24"/>
              </w:rPr>
              <w:t>-</w:t>
            </w:r>
            <w:r>
              <w:rPr>
                <w:rFonts w:eastAsia="仿宋"/>
                <w:color w:val="000000"/>
                <w:sz w:val="24"/>
                <w:szCs w:val="24"/>
              </w:rPr>
              <w:t>2008</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01112</w:t>
            </w:r>
            <w:r>
              <w:rPr>
                <w:rFonts w:hint="eastAsia" w:eastAsia="仿宋"/>
                <w:color w:val="000000"/>
                <w:sz w:val="24"/>
                <w:szCs w:val="24"/>
              </w:rPr>
              <w:t>-</w:t>
            </w:r>
            <w:r>
              <w:rPr>
                <w:rFonts w:eastAsia="仿宋"/>
                <w:color w:val="000000"/>
                <w:sz w:val="24"/>
                <w:szCs w:val="24"/>
              </w:rPr>
              <w:t>2012</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01026</w:t>
            </w:r>
            <w:r>
              <w:rPr>
                <w:rFonts w:hint="eastAsia" w:eastAsia="仿宋"/>
                <w:color w:val="000000"/>
                <w:sz w:val="24"/>
                <w:szCs w:val="24"/>
              </w:rPr>
              <w:t>-</w:t>
            </w:r>
            <w:r>
              <w:rPr>
                <w:rFonts w:eastAsia="仿宋"/>
                <w:color w:val="000000"/>
                <w:sz w:val="24"/>
                <w:szCs w:val="24"/>
              </w:rPr>
              <w:t>2017</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
                <w:color w:val="000000"/>
                <w:sz w:val="24"/>
                <w:szCs w:val="24"/>
              </w:rPr>
            </w:pPr>
            <w:r>
              <w:rPr>
                <w:rFonts w:eastAsia="仿宋"/>
                <w:color w:val="000000"/>
                <w:sz w:val="24"/>
                <w:szCs w:val="24"/>
              </w:rPr>
              <w:t>FZ/T 01095</w:t>
            </w:r>
            <w:r>
              <w:rPr>
                <w:rFonts w:hint="eastAsia" w:eastAsia="仿宋"/>
                <w:color w:val="000000"/>
                <w:sz w:val="24"/>
                <w:szCs w:val="24"/>
              </w:rPr>
              <w:t>-</w:t>
            </w:r>
            <w:r>
              <w:rPr>
                <w:rFonts w:eastAsia="仿宋"/>
                <w:color w:val="000000"/>
                <w:sz w:val="24"/>
                <w:szCs w:val="24"/>
              </w:rPr>
              <w:t>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2</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甲醛含量</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2912.1</w:t>
            </w:r>
            <w:r>
              <w:rPr>
                <w:rFonts w:hint="eastAsia" w:eastAsia="仿宋"/>
                <w:color w:val="000000"/>
                <w:sz w:val="24"/>
                <w:szCs w:val="24"/>
              </w:rPr>
              <w:t>-</w:t>
            </w:r>
            <w:r>
              <w:rPr>
                <w:rFonts w:eastAsia="仿宋"/>
                <w:color w:val="000000"/>
                <w:sz w:val="24"/>
                <w:szCs w:val="24"/>
              </w:rPr>
              <w:t>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3</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pH值</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7573</w:t>
            </w:r>
            <w:r>
              <w:rPr>
                <w:rFonts w:hint="eastAsia" w:eastAsia="仿宋"/>
                <w:color w:val="000000"/>
                <w:sz w:val="24"/>
                <w:szCs w:val="24"/>
              </w:rPr>
              <w:t>-</w:t>
            </w:r>
            <w:r>
              <w:rPr>
                <w:rFonts w:eastAsia="仿宋"/>
                <w:color w:val="000000"/>
                <w:sz w:val="24"/>
                <w:szCs w:val="24"/>
              </w:rPr>
              <w:t>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4</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耐水色牢度</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5713</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5</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耐酸汗渍色牢度</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3922</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6</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耐碱汗渍色牢度</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3922</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dxa"/>
            <w:noWrap/>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snapToGrid/>
                <w:color w:val="000000"/>
                <w:kern w:val="2"/>
                <w:sz w:val="24"/>
                <w:szCs w:val="24"/>
                <w:lang w:val="en-US" w:eastAsia="zh-CN" w:bidi="ar-SA"/>
              </w:rPr>
            </w:pPr>
            <w:r>
              <w:rPr>
                <w:rFonts w:hint="eastAsia" w:ascii="Times New Roman" w:hAnsi="Times New Roman" w:eastAsia="仿宋_GB2312" w:cs="Times New Roman"/>
                <w:snapToGrid/>
                <w:color w:val="000000"/>
                <w:kern w:val="2"/>
                <w:sz w:val="24"/>
                <w:szCs w:val="24"/>
                <w:lang w:val="en-US" w:eastAsia="zh-CN" w:bidi="ar-SA"/>
              </w:rPr>
              <w:t>7</w:t>
            </w:r>
          </w:p>
        </w:tc>
        <w:tc>
          <w:tcPr>
            <w:tcW w:w="2250"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耐干摩擦色牢度</w:t>
            </w:r>
          </w:p>
        </w:tc>
        <w:tc>
          <w:tcPr>
            <w:tcW w:w="2447" w:type="dxa"/>
            <w:vMerge w:val="continue"/>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p>
        </w:tc>
        <w:tc>
          <w:tcPr>
            <w:tcW w:w="3262" w:type="dxa"/>
            <w:noWrap/>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GB/T 3920</w:t>
            </w:r>
            <w:r>
              <w:rPr>
                <w:rFonts w:hint="eastAsia" w:eastAsia="仿宋"/>
                <w:color w:val="000000"/>
                <w:sz w:val="24"/>
                <w:szCs w:val="24"/>
              </w:rPr>
              <w:t>-</w:t>
            </w:r>
            <w:r>
              <w:rPr>
                <w:rFonts w:eastAsia="仿宋"/>
                <w:color w:val="000000"/>
                <w:sz w:val="24"/>
                <w:szCs w:val="24"/>
              </w:rPr>
              <w:t>2008</w:t>
            </w:r>
          </w:p>
        </w:tc>
      </w:tr>
    </w:tbl>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4.判定规则</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ascii="楷体_GB2312" w:eastAsia="楷体_GB2312"/>
          <w:b/>
          <w:sz w:val="32"/>
          <w:szCs w:val="32"/>
        </w:rPr>
      </w:pPr>
      <w:r>
        <w:rPr>
          <w:rFonts w:hint="eastAsia" w:ascii="楷体_GB2312" w:eastAsia="楷体_GB2312"/>
          <w:b/>
          <w:sz w:val="32"/>
          <w:szCs w:val="32"/>
        </w:rPr>
        <w:t>4.1依据标准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 18401-2010《国家纺织产品基本安全技术规范》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73009-2021《山羊绒针织品》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24019-2012《印花羊绒针织品》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24012-2021《拒水、拒油、抗污山羊绒针织品》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FZ/T 24013-2020《耐久型抗静电山羊绒针织品》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GB/T 29862-2013《纺织品 纤维含量的标识》</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eastAsia="仿宋_GB2312"/>
          <w:sz w:val="32"/>
          <w:szCs w:val="32"/>
        </w:rPr>
        <w:t>相关法律法规、部门规章和规范</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eastAsia="楷体_GB2312"/>
          <w:b/>
          <w:sz w:val="32"/>
          <w:szCs w:val="32"/>
        </w:rPr>
      </w:pPr>
      <w:r>
        <w:rPr>
          <w:rFonts w:ascii="楷体_GB2312" w:eastAsia="楷体_GB2312"/>
          <w:b/>
          <w:sz w:val="32"/>
          <w:szCs w:val="32"/>
        </w:rPr>
        <w:t>4</w:t>
      </w:r>
      <w:r>
        <w:rPr>
          <w:rFonts w:hint="eastAsia" w:ascii="楷体_GB2312" w:eastAsia="楷体_GB2312"/>
          <w:b/>
          <w:sz w:val="32"/>
          <w:szCs w:val="32"/>
        </w:rPr>
        <w:t>.</w:t>
      </w:r>
      <w:r>
        <w:rPr>
          <w:rFonts w:ascii="楷体_GB2312" w:eastAsia="楷体_GB2312"/>
          <w:b/>
          <w:sz w:val="32"/>
          <w:szCs w:val="32"/>
        </w:rPr>
        <w:t>2</w:t>
      </w:r>
      <w:r>
        <w:rPr>
          <w:rFonts w:hint="eastAsia" w:ascii="楷体_GB2312" w:eastAsia="楷体_GB2312"/>
          <w:b/>
          <w:sz w:val="32"/>
          <w:szCs w:val="32"/>
        </w:rPr>
        <w:t>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5.异议处理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ascii="Times New Roman" w:hAnsi="Times New Roman" w:eastAsia="仿宋_GB2312" w:cs="Times New Roman"/>
          <w:snapToGrid/>
          <w:color w:val="000000"/>
          <w:kern w:val="2"/>
          <w:sz w:val="32"/>
          <w:szCs w:val="32"/>
          <w:lang w:eastAsia="zh-CN"/>
        </w:rPr>
        <w:t>5.1</w:t>
      </w:r>
      <w:r>
        <w:rPr>
          <w:rFonts w:hint="eastAsia" w:ascii="仿宋_GB2312" w:eastAsia="仿宋_GB2312"/>
          <w:bCs/>
          <w:color w:val="000000"/>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ascii="Times New Roman" w:hAnsi="Times New Roman" w:eastAsia="仿宋_GB2312" w:cs="Times New Roman"/>
          <w:snapToGrid/>
          <w:color w:val="000000"/>
          <w:kern w:val="2"/>
          <w:sz w:val="32"/>
          <w:szCs w:val="32"/>
          <w:lang w:eastAsia="zh-CN"/>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pPr>
      <w:r>
        <w:rPr>
          <w:rFonts w:hint="eastAsia" w:ascii="Times New Roman" w:hAnsi="Times New Roman" w:eastAsia="仿宋_GB2312" w:cs="Times New Roman"/>
          <w:snapToGrid/>
          <w:color w:val="000000"/>
          <w:kern w:val="2"/>
          <w:sz w:val="32"/>
          <w:szCs w:val="32"/>
          <w:lang w:eastAsia="zh-CN"/>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5"/>
          <w:jc w:val="center"/>
        </w:pPr>
        <w:r>
          <w:fldChar w:fldCharType="begin"/>
        </w:r>
        <w:r>
          <w:instrText xml:space="preserve">PAGE   \* MERGEFORMAT</w:instrText>
        </w:r>
        <w:r>
          <w:fldChar w:fldCharType="separate"/>
        </w:r>
        <w:r>
          <w:rPr>
            <w:lang w:val="zh-CN"/>
          </w:rPr>
          <w:t>3</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C84B35"/>
    <w:rsid w:val="00121391"/>
    <w:rsid w:val="0044658B"/>
    <w:rsid w:val="00656F04"/>
    <w:rsid w:val="00690C22"/>
    <w:rsid w:val="009F4262"/>
    <w:rsid w:val="00AC7C28"/>
    <w:rsid w:val="00C84B35"/>
    <w:rsid w:val="00E47251"/>
    <w:rsid w:val="00E927FC"/>
    <w:rsid w:val="02F1381E"/>
    <w:rsid w:val="0658541F"/>
    <w:rsid w:val="09A220CB"/>
    <w:rsid w:val="33FE67CB"/>
    <w:rsid w:val="3AAF0E20"/>
    <w:rsid w:val="3FEF2EA2"/>
    <w:rsid w:val="607D2157"/>
    <w:rsid w:val="64202F75"/>
    <w:rsid w:val="6FA5B96A"/>
    <w:rsid w:val="72A353BE"/>
    <w:rsid w:val="7A9103BB"/>
    <w:rsid w:val="7BC875C2"/>
    <w:rsid w:val="EDDF98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qFormat/>
    <w:uiPriority w:val="0"/>
    <w:rPr>
      <w:rFonts w:ascii="宋体" w:hAnsi="Courier New"/>
      <w:szCs w:val="21"/>
    </w:rPr>
  </w:style>
  <w:style w:type="paragraph" w:styleId="4">
    <w:name w:val="Balloon Text"/>
    <w:basedOn w:val="1"/>
    <w:link w:val="11"/>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 w:type="paragraph" w:customStyle="1" w:styleId="10">
    <w:name w:val="样式 10 磅13"/>
    <w:qFormat/>
    <w:uiPriority w:val="0"/>
    <w:pPr>
      <w:widowControl w:val="0"/>
      <w:jc w:val="both"/>
    </w:pPr>
    <w:rPr>
      <w:rFonts w:ascii="Times New Roman" w:hAnsi="Times New Roman" w:eastAsia="Arial" w:cs="Arial"/>
      <w:kern w:val="2"/>
      <w:sz w:val="21"/>
      <w:szCs w:val="24"/>
      <w:lang w:val="en-US" w:eastAsia="zh-CN" w:bidi="ar-SA"/>
    </w:rPr>
  </w:style>
  <w:style w:type="character" w:customStyle="1" w:styleId="11">
    <w:name w:val="批注框文本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287</Words>
  <Characters>1641</Characters>
  <Lines>13</Lines>
  <Paragraphs>3</Paragraphs>
  <TotalTime>13</TotalTime>
  <ScaleCrop>false</ScaleCrop>
  <LinksUpToDate>false</LinksUpToDate>
  <CharactersWithSpaces>1925</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2025-12-01T16:45:29Z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