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5"/>
          <w:rFonts w:eastAsia="黑体"/>
          <w:sz w:val="32"/>
          <w:szCs w:val="32"/>
        </w:rPr>
      </w:pPr>
      <w:r>
        <w:rPr>
          <w:rStyle w:val="15"/>
          <w:rFonts w:hAnsi="黑体" w:eastAsia="黑体"/>
          <w:sz w:val="32"/>
          <w:szCs w:val="32"/>
        </w:rPr>
        <w:t>附件</w:t>
      </w:r>
      <w:r>
        <w:rPr>
          <w:rStyle w:val="15"/>
          <w:rFonts w:hint="eastAsia" w:hAnsi="黑体" w:eastAsia="黑体"/>
          <w:sz w:val="32"/>
          <w:szCs w:val="32"/>
        </w:rPr>
        <w:t>3</w:t>
      </w:r>
    </w:p>
    <w:p>
      <w:pPr>
        <w:autoSpaceDN w:val="0"/>
        <w:spacing w:line="570" w:lineRule="exact"/>
        <w:jc w:val="center"/>
        <w:rPr>
          <w:rStyle w:val="15"/>
          <w:rFonts w:ascii="方正小标宋简体" w:hAnsi="黑体" w:eastAsia="方正小标宋简体"/>
          <w:sz w:val="44"/>
          <w:szCs w:val="44"/>
        </w:rPr>
      </w:pPr>
      <w:r>
        <w:rPr>
          <w:rStyle w:val="15"/>
          <w:rFonts w:hint="eastAsia" w:ascii="方正小标宋简体" w:hAnsi="黑体" w:eastAsia="方正小标宋简体"/>
          <w:sz w:val="44"/>
          <w:szCs w:val="44"/>
        </w:rPr>
        <w:t>2025年常州市小家具产品质量专项监督抽查结果</w:t>
      </w:r>
    </w:p>
    <w:tbl>
      <w:tblPr>
        <w:tblStyle w:val="13"/>
        <w:tblW w:w="11000" w:type="dxa"/>
        <w:tblInd w:w="94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776"/>
        <w:gridCol w:w="857"/>
        <w:gridCol w:w="1729"/>
        <w:gridCol w:w="2204"/>
        <w:gridCol w:w="757"/>
        <w:gridCol w:w="776"/>
        <w:gridCol w:w="1113"/>
        <w:gridCol w:w="1158"/>
        <w:gridCol w:w="12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序号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产品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名称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商标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销售单位（电商平台）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样品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来源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抽查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结果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标准值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方凳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常州市金色华光图书用品有限公司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餐桌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常州市诺凡家具制造有限公司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椅子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常州市凯天木业有限公司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武进区横林铭竣家具厂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文件柜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常州市崔桥三利办公设备有限公司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边几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武进区横林铭欧家具厂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保密文件柜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前文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江苏前文智能科技有限公司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椅子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常州诚安家具有限公司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常州市奥利坚木业有限公司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常州市强华镀锡薄板有限公司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11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书架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常州市优品诺家居科技有限公司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常州航盛办公家具有限公司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餐边柜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武进区横林大志办公设备厂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武进区横林龙艺家私厂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常州馨语家具有限公司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常州市科红家居有限公司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17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鞋架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常州爵逸智能家居有限公司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18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武进区横林彬尔钢木制品厂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常州雪翔家具有限公司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桌上置物架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常州市玄雍家居有限公司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常州经开区横山桥云伟家居用品厂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床上电脑桌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常州经开区横林华博办公家具厂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收银台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常州市一彬家居有限公司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24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常州越子涵家具科技有限公司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餐椅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溧阳市别桥聚鑫家具厂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方凳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溧阳市戴埠镇木线条厂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27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鞋柜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武进区横林琪悦办公家具厂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28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茶几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常州彼优特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坲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家居科技有限公司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换鞋凳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武进区横林盈志办公家具厂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实木课椅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常州能泰家具有限公司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衣柜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常州市通达图文档案设备有限公司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置物架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常州品驰办公家具有限公司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常州晓帅家具股份有限公司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文件柜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常州欣利豪智能家具股份有限公司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常州品友家具制造有限公司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玩具柜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常州市金坛区华康家具有限公司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37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袖箱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江苏协辰家具制造有限公司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38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ELM HOME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江苏英伦美家家居有限公司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升降桌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常州市泽维尔办公设备有限公司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常州市亿之航家具科技有限公司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常州市勤达机房设备有限公司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常州市好乐家具有限公司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常州嘉亿美办公家具有限公司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电脑椅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常州市梓希童乐家具有限公司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课桌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常州高力办公家具有限公司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会议桌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苏艺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常州新世纪家具有限公司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47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学生椅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常州市克莱格办公设备有限公司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48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实木课桌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常州新桥图书教学设备有限公司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档案柜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常州市武进东方图书档案设备有限公司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50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文件柜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常州市三达图书设备有限公司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活动柜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鹏程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江苏鹏程伟业家具有限公司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讲台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江苏远昊办公设备有限公司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常州潮宅家居有限公司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档案柜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鸥迅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江苏鸥迅智能科技有限公司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文件柜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常州市文化图书设备有限公司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常州程程家具股份有限公司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57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椅子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杰森（常州）新材料有限公司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58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武进区横林奇峰办公设备厂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宿舍电脑桌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武进区横林蓥豪办公家具厂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常州升纳家居有限公司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常州新全伟家具有限公司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书柜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常州梦罄智能家居有限公司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63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茶几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沭阳巧匠家具有限公司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京东/逸朗德家具旗舰店/常州和瑞居家具有限公司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常州市武进区横林春佳机房设备厂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天猫/繁鹏旗舰店/常州市浩雅办公家具有限公司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常州市勤达机房设备有限公司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天猫/简座旗舰店/常州懋德家具有限公司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常州潮宅家居有限公司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天猫/潮宅家具旗舰店/常州凡室家居有限公司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67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常州市梦媛奇家具制造有限公司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京东/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旻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昱卧室家具旗舰店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/常州市家悦家具有限公司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4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68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武进区横林美树办公家具厂</w:t>
            </w:r>
          </w:p>
        </w:tc>
        <w:tc>
          <w:tcPr>
            <w:tcW w:w="22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1.127mg/m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4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推拉构件强度试验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a）所有零部件无断裂或豁裂；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零部件出现豁裂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翻斗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鞋柜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常州市武进区横林镇嘉盛金属家私厂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0.309mg/m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梳妆桌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武进区横林晴阳办公家具厂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0.124mg/m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常州源木家居有限公司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1.165mg/m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武进区横林亭羽办公家具厂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0.201mg/m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桌上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书架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常州梓齐智能家居有限公司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0.271mg/m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常州润知家办公家具有限公司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甲醛释放量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0.186mg/m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常州市富华办公设备有限公司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0.326mg/m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鞋柜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武进区横林顺顺办公家具厂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0.641mg/m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宿舍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神器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常州朗之木智能家具股份有限公司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1.087mg/m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常州市兰欣雅轩家居有限公司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0.709mg/m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常州木缘居智能家居有限公司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0.918mg/m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置物架三层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盛家具股份有限公司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0.451mg/m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书架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常州市可乐办公家具有限公司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0.332mg/m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理发柜 三抽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常州世昌家具有限公司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1.079mg/m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鞋柜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常州晟宏旭办公家具有限公司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0.661mg/m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常州市武进区横林恒基办公设备厂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0.106mg/m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电脑桌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常州简居办公家具有限公司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0.154mg/m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4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茶几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常州缔格家居股份有限公司</w:t>
            </w:r>
          </w:p>
        </w:tc>
        <w:tc>
          <w:tcPr>
            <w:tcW w:w="22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天猫/幻狐旗舰店/常州市阿狸公子家具有限公司</w:t>
            </w:r>
          </w:p>
        </w:tc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bookmarkStart w:id="0" w:name="_GoBack"/>
            <w:bookmarkEnd w:id="0"/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0.177mg/m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7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茶几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武进区横林品创布艺制品厂</w:t>
            </w:r>
          </w:p>
        </w:tc>
        <w:tc>
          <w:tcPr>
            <w:tcW w:w="220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京东/安洛森家具官方旗舰店/常州市励成办公家具有限公司</w:t>
            </w:r>
          </w:p>
        </w:tc>
        <w:tc>
          <w:tcPr>
            <w:tcW w:w="75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桌面垂直冲击试验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a) 所有零部件应无断裂或豁裂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零部件出现豁裂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0.282mg/m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置物架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湖北睿阳木业有限公司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天猫/耐家官方旗舰店/常州市匠品家居有限公司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0.792mg/m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床头柜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常州缔格家居股份有限公司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京东/悦美妙旗舰店/常州市灏森家具有限公司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1.318mg/m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鞋柜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常州朗之木智能家具股份有限公司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京东/幻狐官方旗舰店/常州市阿狸公子家具有限公司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平台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甲醛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释放量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≤0.08mg/m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1.089mg/m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本次抽查涉及的不合格项目：甲醛释放量和力学性能。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原因分析：</w:t>
      </w:r>
      <w:r>
        <w:rPr>
          <w:rFonts w:hint="eastAsia" w:ascii="仿宋_GB2312" w:hAnsi="宋体" w:eastAsia="仿宋_GB2312" w:cs="宋体"/>
          <w:sz w:val="32"/>
          <w:szCs w:val="32"/>
        </w:rPr>
        <w:t>1.甲醛释放量不合格原因：一是人造板材质量差，使用劣质胶粘剂或胶粘剂用量过多；二是其他原材料（如涂料、油漆、纺织品等）质量不达标或使用过量。2.力学性能不合格原因：一是产品设计不合理，二是原材料质量差，三是生产工艺问题，四是对标准理解不准确或缺少必要的出厂检验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选择家具的时候一定要关注一下细节，闻一下家具是否有刺激性气味，看一下用料是否扎实，家具表面是否有裂缝，是否平整等，观察一些背板或者抽屉底板等非交接面是否进行封边或涂饰，很多家具在细节上做得不好，便会有安全隐患，影响以后的使用寿命。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对一些造型新颖的小家具，可以在其容易发生倾翻的方向上，稍微用手施加一个向下的力，看一下是否有倾倒的危险，对配备有抽屉、拉门等活动部件的小家具可以把抽屉、拉门等活动部件打开，看一下是否有倾翻现象。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3.选择知名品牌的家具比较有保障，知名品牌的家具，可能价格会比普通品牌贵一点，但是知名品牌售后服务有保障，而且质量也是有保障的，所以我们在购买家具的时候，尽量选择大家耳熟能详的品牌。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4.要购买产品标识信息齐全（包括厂名、厂址、型号规格、执行标准号、甲醛释放量等）并附有产品使用说明书的产品。</w:t>
      </w:r>
    </w:p>
    <w:p>
      <w:pPr>
        <w:autoSpaceDE w:val="0"/>
        <w:autoSpaceDN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5.查看商家提供产品的检验检测报告，购买后要求商家提供正规发票等购物凭证。</w:t>
      </w:r>
    </w:p>
    <w:p>
      <w:pPr>
        <w:autoSpaceDE w:val="0"/>
        <w:autoSpaceDN w:val="0"/>
        <w:adjustRightInd/>
        <w:snapToGrid/>
        <w:spacing w:line="570" w:lineRule="exact"/>
        <w:ind w:right="0" w:firstLine="56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bidi="zh-CN"/>
        </w:rPr>
        <w:t xml:space="preserve">  </w:t>
      </w:r>
      <w:r>
        <w:rPr>
          <w:rFonts w:eastAsia="仿宋_GB2312"/>
          <w:sz w:val="32"/>
          <w:szCs w:val="32"/>
        </w:rPr>
        <w:t>常州</w:t>
      </w:r>
      <w:r>
        <w:rPr>
          <w:rFonts w:hint="eastAsia" w:eastAsia="仿宋_GB2312"/>
          <w:sz w:val="32"/>
          <w:szCs w:val="32"/>
        </w:rPr>
        <w:t>检验检测标准认证研究院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B5">
    <w:panose1 w:val="0101010401010101010B"/>
    <w:charset w:val="86"/>
    <w:family w:val="auto"/>
    <w:pitch w:val="default"/>
    <w:sig w:usb0="800000A3" w:usb1="00497878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56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481"/>
    <w:rsid w:val="000146B7"/>
    <w:rsid w:val="00014935"/>
    <w:rsid w:val="00016FA5"/>
    <w:rsid w:val="000173F6"/>
    <w:rsid w:val="00022FD4"/>
    <w:rsid w:val="00024388"/>
    <w:rsid w:val="00024AD9"/>
    <w:rsid w:val="00025C92"/>
    <w:rsid w:val="00027DBE"/>
    <w:rsid w:val="0003062F"/>
    <w:rsid w:val="0003157A"/>
    <w:rsid w:val="00032801"/>
    <w:rsid w:val="00033CA0"/>
    <w:rsid w:val="00034859"/>
    <w:rsid w:val="00040192"/>
    <w:rsid w:val="000402D9"/>
    <w:rsid w:val="0004250F"/>
    <w:rsid w:val="00042F2B"/>
    <w:rsid w:val="00044C32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14B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0EBA"/>
    <w:rsid w:val="000E1152"/>
    <w:rsid w:val="000E22E6"/>
    <w:rsid w:val="000E5DFC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3BCB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35D3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FCC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0918"/>
    <w:rsid w:val="001C13D2"/>
    <w:rsid w:val="001C19F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07CD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3AC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B6A73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566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45C96"/>
    <w:rsid w:val="00351814"/>
    <w:rsid w:val="00351BDB"/>
    <w:rsid w:val="00356DF1"/>
    <w:rsid w:val="00357796"/>
    <w:rsid w:val="00361B06"/>
    <w:rsid w:val="00361E9B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794"/>
    <w:rsid w:val="003A6D48"/>
    <w:rsid w:val="003A7885"/>
    <w:rsid w:val="003B4DD5"/>
    <w:rsid w:val="003B54EA"/>
    <w:rsid w:val="003B6F36"/>
    <w:rsid w:val="003B7DE7"/>
    <w:rsid w:val="003B7F2D"/>
    <w:rsid w:val="003C048A"/>
    <w:rsid w:val="003C0C33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133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106C"/>
    <w:rsid w:val="004667BE"/>
    <w:rsid w:val="00466E1C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0516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5C9"/>
    <w:rsid w:val="005549DD"/>
    <w:rsid w:val="00555F5D"/>
    <w:rsid w:val="00556864"/>
    <w:rsid w:val="00560881"/>
    <w:rsid w:val="00560FB4"/>
    <w:rsid w:val="0056238B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87D0A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58FF"/>
    <w:rsid w:val="005F662A"/>
    <w:rsid w:val="005F70AF"/>
    <w:rsid w:val="005F71F7"/>
    <w:rsid w:val="005F755C"/>
    <w:rsid w:val="0060151F"/>
    <w:rsid w:val="00604609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24C5"/>
    <w:rsid w:val="00644A83"/>
    <w:rsid w:val="0064728F"/>
    <w:rsid w:val="00647F78"/>
    <w:rsid w:val="00650393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8E1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B7DD2"/>
    <w:rsid w:val="006C0D84"/>
    <w:rsid w:val="006C4559"/>
    <w:rsid w:val="006C5199"/>
    <w:rsid w:val="006C648F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2E0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7753C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2451"/>
    <w:rsid w:val="007B3886"/>
    <w:rsid w:val="007B4675"/>
    <w:rsid w:val="007B4BFD"/>
    <w:rsid w:val="007B4D8B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3C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D4A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187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5C8F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3BE3"/>
    <w:rsid w:val="00914250"/>
    <w:rsid w:val="00921A7F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2C92"/>
    <w:rsid w:val="00943BEE"/>
    <w:rsid w:val="009442B2"/>
    <w:rsid w:val="00944CEB"/>
    <w:rsid w:val="009463C7"/>
    <w:rsid w:val="00947FE8"/>
    <w:rsid w:val="00950377"/>
    <w:rsid w:val="009514CF"/>
    <w:rsid w:val="009537F2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3E67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A702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14FB4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41FA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2913"/>
    <w:rsid w:val="00A9423E"/>
    <w:rsid w:val="00A946BF"/>
    <w:rsid w:val="00A94BAC"/>
    <w:rsid w:val="00A960C8"/>
    <w:rsid w:val="00A97157"/>
    <w:rsid w:val="00AA026F"/>
    <w:rsid w:val="00AA1CA8"/>
    <w:rsid w:val="00AA226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C5C30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5E2A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5A9E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4C39"/>
    <w:rsid w:val="00BF7AAD"/>
    <w:rsid w:val="00C00044"/>
    <w:rsid w:val="00C06698"/>
    <w:rsid w:val="00C077F6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1D0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3812"/>
    <w:rsid w:val="00C9434F"/>
    <w:rsid w:val="00CA03C8"/>
    <w:rsid w:val="00CA0C1B"/>
    <w:rsid w:val="00CA1945"/>
    <w:rsid w:val="00CA1E64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3EC9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637B"/>
    <w:rsid w:val="00CE726C"/>
    <w:rsid w:val="00CF09B9"/>
    <w:rsid w:val="00CF0E88"/>
    <w:rsid w:val="00CF11AE"/>
    <w:rsid w:val="00CF168D"/>
    <w:rsid w:val="00CF2492"/>
    <w:rsid w:val="00CF2C19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3668C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2B6E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1B0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C6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3E33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09E0"/>
    <w:rsid w:val="00F22E31"/>
    <w:rsid w:val="00F25C3D"/>
    <w:rsid w:val="00F272AA"/>
    <w:rsid w:val="00F27532"/>
    <w:rsid w:val="00F3051F"/>
    <w:rsid w:val="00F33E8D"/>
    <w:rsid w:val="00F35BFF"/>
    <w:rsid w:val="00F369D9"/>
    <w:rsid w:val="00F37B50"/>
    <w:rsid w:val="00F448FB"/>
    <w:rsid w:val="00F44CD1"/>
    <w:rsid w:val="00F44E1D"/>
    <w:rsid w:val="00F4587C"/>
    <w:rsid w:val="00F47380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3213"/>
    <w:rsid w:val="00F76A71"/>
    <w:rsid w:val="00F8074C"/>
    <w:rsid w:val="00F826A5"/>
    <w:rsid w:val="00F855BD"/>
    <w:rsid w:val="00F85DE6"/>
    <w:rsid w:val="00F86DCC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2443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3F5D23BC"/>
    <w:rsid w:val="4BB42BF9"/>
    <w:rsid w:val="570F4566"/>
    <w:rsid w:val="5A377C0A"/>
    <w:rsid w:val="7B38757F"/>
    <w:rsid w:val="7B8F6228"/>
    <w:rsid w:val="7F2A6E09"/>
    <w:rsid w:val="FA6EE4E2"/>
    <w:rsid w:val="FF7711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19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0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21"/>
    <w:qFormat/>
    <w:uiPriority w:val="0"/>
    <w:pPr>
      <w:ind w:firstLine="420"/>
    </w:pPr>
  </w:style>
  <w:style w:type="paragraph" w:styleId="7">
    <w:name w:val="Body Text"/>
    <w:basedOn w:val="1"/>
    <w:link w:val="22"/>
    <w:qFormat/>
    <w:uiPriority w:val="1"/>
    <w:rPr>
      <w:sz w:val="32"/>
      <w:szCs w:val="32"/>
    </w:rPr>
  </w:style>
  <w:style w:type="paragraph" w:styleId="8">
    <w:name w:val="Plain Text"/>
    <w:basedOn w:val="1"/>
    <w:link w:val="23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4"/>
    <w:qFormat/>
    <w:uiPriority w:val="0"/>
    <w:rPr>
      <w:sz w:val="18"/>
      <w:szCs w:val="18"/>
    </w:rPr>
  </w:style>
  <w:style w:type="paragraph" w:styleId="10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0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1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22">
    <w:name w:val="正文文本 Char"/>
    <w:basedOn w:val="14"/>
    <w:link w:val="7"/>
    <w:qFormat/>
    <w:uiPriority w:val="1"/>
    <w:rPr>
      <w:kern w:val="2"/>
      <w:sz w:val="32"/>
      <w:szCs w:val="32"/>
    </w:rPr>
  </w:style>
  <w:style w:type="character" w:customStyle="1" w:styleId="23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4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5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paragraph" w:customStyle="1" w:styleId="27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8">
    <w:name w:val="正文 + (西文) Times New Roman Char"/>
    <w:link w:val="29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9">
    <w:name w:val="正文 + (西文) Times New Roman"/>
    <w:basedOn w:val="12"/>
    <w:link w:val="28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3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3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33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4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5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6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7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8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9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40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41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4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5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28</Pages>
  <Words>2377</Words>
  <Characters>13555</Characters>
  <Lines>112</Lines>
  <Paragraphs>31</Paragraphs>
  <TotalTime>1805</TotalTime>
  <ScaleCrop>false</ScaleCrop>
  <LinksUpToDate>false</LinksUpToDate>
  <CharactersWithSpaces>15901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2025-12-15T10:05:00Z</dcterms:created>
  <dc:creator>千航网络</dc:creator>
  <cp:lastModifiedBy>kylin</cp:lastModifiedBy>
  <cp:lastPrinted>2025-12-18T09:02:00Z</cp:lastPrinted>
  <dcterms:modified xsi:type="dcterms:W3CDTF">2025-12-23T09:43:00Z</dcterms:modified>
  <dc:title>【NTKO Office文档控件缺省模板】</dc:title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