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N w:val="0"/>
        <w:spacing w:line="570" w:lineRule="exact"/>
        <w:jc w:val="left"/>
        <w:rPr>
          <w:rStyle w:val="19"/>
          <w:rFonts w:hAnsi="黑体" w:eastAsia="黑体"/>
          <w:kern w:val="2"/>
          <w:sz w:val="32"/>
          <w:szCs w:val="32"/>
        </w:rPr>
      </w:pPr>
      <w:r>
        <w:rPr>
          <w:rStyle w:val="19"/>
          <w:rFonts w:hAnsi="黑体" w:eastAsia="黑体"/>
          <w:kern w:val="2"/>
          <w:sz w:val="32"/>
          <w:szCs w:val="32"/>
        </w:rPr>
        <w:t>附件</w:t>
      </w:r>
      <w:r>
        <w:rPr>
          <w:rStyle w:val="19"/>
          <w:rFonts w:hint="eastAsia" w:hAnsi="黑体" w:eastAsia="黑体"/>
          <w:kern w:val="2"/>
          <w:sz w:val="32"/>
          <w:szCs w:val="32"/>
        </w:rPr>
        <w:t>2</w:t>
      </w:r>
    </w:p>
    <w:p>
      <w:pPr>
        <w:autoSpaceDN w:val="0"/>
        <w:spacing w:line="570" w:lineRule="exact"/>
        <w:jc w:val="center"/>
        <w:rPr>
          <w:rStyle w:val="19"/>
          <w:rFonts w:ascii="方正小标宋简体" w:hAnsi="黑体" w:eastAsia="方正小标宋简体"/>
          <w:kern w:val="2"/>
          <w:sz w:val="44"/>
          <w:szCs w:val="44"/>
        </w:rPr>
      </w:pPr>
      <w:r>
        <w:rPr>
          <w:rStyle w:val="19"/>
          <w:rFonts w:hint="eastAsia" w:ascii="方正小标宋简体" w:hAnsi="黑体" w:eastAsia="方正小标宋简体"/>
          <w:kern w:val="2"/>
          <w:sz w:val="44"/>
          <w:szCs w:val="44"/>
        </w:rPr>
        <w:t>2025年常州市充电宝产品质量监督抽查结果</w:t>
      </w:r>
    </w:p>
    <w:tbl>
      <w:tblPr>
        <w:tblStyle w:val="13"/>
        <w:tblW w:w="11900" w:type="dxa"/>
        <w:tblInd w:w="491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0"/>
        <w:gridCol w:w="1380"/>
        <w:gridCol w:w="1000"/>
        <w:gridCol w:w="980"/>
        <w:gridCol w:w="2880"/>
        <w:gridCol w:w="2900"/>
        <w:gridCol w:w="780"/>
        <w:gridCol w:w="142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Tahoma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Tahoma"/>
                <w:b/>
                <w:bCs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1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Tahoma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Tahoma"/>
                <w:b/>
                <w:bCs/>
                <w:color w:val="000000"/>
                <w:kern w:val="0"/>
                <w:sz w:val="18"/>
                <w:szCs w:val="18"/>
              </w:rPr>
              <w:t>产品名称</w:t>
            </w:r>
          </w:p>
        </w:tc>
        <w:tc>
          <w:tcPr>
            <w:tcW w:w="1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Tahoma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Tahoma"/>
                <w:b/>
                <w:bCs/>
                <w:color w:val="000000"/>
                <w:kern w:val="0"/>
                <w:sz w:val="18"/>
                <w:szCs w:val="18"/>
              </w:rPr>
              <w:t>商标</w:t>
            </w:r>
          </w:p>
        </w:tc>
        <w:tc>
          <w:tcPr>
            <w:tcW w:w="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Tahoma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Tahoma"/>
                <w:b/>
                <w:bCs/>
                <w:color w:val="000000"/>
                <w:kern w:val="0"/>
                <w:sz w:val="18"/>
                <w:szCs w:val="18"/>
              </w:rPr>
              <w:t>规格型号</w:t>
            </w:r>
          </w:p>
        </w:tc>
        <w:tc>
          <w:tcPr>
            <w:tcW w:w="2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Tahoma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Tahoma"/>
                <w:b/>
                <w:bCs/>
                <w:color w:val="000000"/>
                <w:kern w:val="0"/>
                <w:sz w:val="18"/>
                <w:szCs w:val="18"/>
              </w:rPr>
              <w:t>标称生产企业</w:t>
            </w:r>
          </w:p>
        </w:tc>
        <w:tc>
          <w:tcPr>
            <w:tcW w:w="2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Tahoma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Tahoma"/>
                <w:b/>
                <w:bCs/>
                <w:color w:val="000000"/>
                <w:kern w:val="0"/>
                <w:sz w:val="18"/>
                <w:szCs w:val="18"/>
              </w:rPr>
              <w:t>销售单位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Tahoma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Tahoma"/>
                <w:b/>
                <w:bCs/>
                <w:color w:val="000000"/>
                <w:kern w:val="0"/>
                <w:sz w:val="18"/>
                <w:szCs w:val="18"/>
              </w:rPr>
              <w:t>样品</w:t>
            </w:r>
            <w:r>
              <w:rPr>
                <w:rFonts w:hint="eastAsia" w:ascii="黑体" w:hAnsi="黑体" w:eastAsia="黑体" w:cs="Tahoma"/>
                <w:b/>
                <w:bCs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黑体" w:hAnsi="黑体" w:eastAsia="黑体" w:cs="Tahoma"/>
                <w:b/>
                <w:bCs/>
                <w:color w:val="000000"/>
                <w:kern w:val="0"/>
                <w:sz w:val="18"/>
                <w:szCs w:val="18"/>
              </w:rPr>
              <w:t>来源</w:t>
            </w:r>
          </w:p>
        </w:tc>
        <w:tc>
          <w:tcPr>
            <w:tcW w:w="1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Tahoma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Tahoma"/>
                <w:b/>
                <w:bCs/>
                <w:color w:val="000000"/>
                <w:kern w:val="0"/>
                <w:sz w:val="18"/>
                <w:szCs w:val="18"/>
              </w:rPr>
              <w:t>抽查</w:t>
            </w:r>
            <w:r>
              <w:rPr>
                <w:rFonts w:hint="eastAsia" w:ascii="黑体" w:hAnsi="黑体" w:eastAsia="黑体" w:cs="Tahoma"/>
                <w:b/>
                <w:bCs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黑体" w:hAnsi="黑体" w:eastAsia="黑体" w:cs="Tahoma"/>
                <w:b/>
                <w:bCs/>
                <w:color w:val="000000"/>
                <w:kern w:val="0"/>
                <w:sz w:val="18"/>
                <w:szCs w:val="18"/>
              </w:rPr>
              <w:t>结果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充电宝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DY24</w:t>
            </w:r>
          </w:p>
        </w:tc>
        <w:tc>
          <w:tcPr>
            <w:tcW w:w="2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东莞市奈思力电子科技有限公司</w:t>
            </w:r>
          </w:p>
        </w:tc>
        <w:tc>
          <w:tcPr>
            <w:tcW w:w="2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常州新京之东商贸有限公司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未发现不合格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充电宝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 xml:space="preserve">TDX </w:t>
            </w:r>
          </w:p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铁达信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M17</w:t>
            </w:r>
          </w:p>
        </w:tc>
        <w:tc>
          <w:tcPr>
            <w:tcW w:w="2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广东铁达信实业有限公司</w:t>
            </w:r>
          </w:p>
        </w:tc>
        <w:tc>
          <w:tcPr>
            <w:tcW w:w="2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新北区三井林孟齐百货店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未发现不合格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充电宝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狂闪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KS-U2</w:t>
            </w:r>
          </w:p>
        </w:tc>
        <w:tc>
          <w:tcPr>
            <w:tcW w:w="2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深圳市聆度科技有限公司</w:t>
            </w:r>
          </w:p>
        </w:tc>
        <w:tc>
          <w:tcPr>
            <w:tcW w:w="2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钟楼区荷花苹果易家手机经营部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未发现不合格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充电宝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GC006</w:t>
            </w:r>
          </w:p>
        </w:tc>
        <w:tc>
          <w:tcPr>
            <w:tcW w:w="2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广东摩达新能源股份有限公司</w:t>
            </w:r>
          </w:p>
        </w:tc>
        <w:tc>
          <w:tcPr>
            <w:tcW w:w="2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溧阳市溧城易网通讯器材经营部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未发现不合格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充电宝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3C-P18</w:t>
            </w:r>
          </w:p>
        </w:tc>
        <w:tc>
          <w:tcPr>
            <w:tcW w:w="2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东莞市海陆通数码科技有限公司</w:t>
            </w:r>
          </w:p>
        </w:tc>
        <w:tc>
          <w:tcPr>
            <w:tcW w:w="2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钟楼区荷花池壳膜空间手机配件经营部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未发现不合格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充电宝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PB1033MI</w:t>
            </w:r>
          </w:p>
        </w:tc>
        <w:tc>
          <w:tcPr>
            <w:tcW w:w="2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北京米物科技有限公司</w:t>
            </w:r>
          </w:p>
        </w:tc>
        <w:tc>
          <w:tcPr>
            <w:tcW w:w="2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常州广天通讯设备有限公司文化宫分公司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未发现不合格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充电宝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PB0522S</w:t>
            </w:r>
          </w:p>
        </w:tc>
        <w:tc>
          <w:tcPr>
            <w:tcW w:w="2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北京米物科技有限公司</w:t>
            </w:r>
          </w:p>
        </w:tc>
        <w:tc>
          <w:tcPr>
            <w:tcW w:w="2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常州市金坛区乐亨通信设备有限公司吾悦分公司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未发现不合格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移动电源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befenb 百分比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10000A</w:t>
            </w:r>
          </w:p>
        </w:tc>
        <w:tc>
          <w:tcPr>
            <w:tcW w:w="2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东莞市创盛蓝图电子科技有限公司</w:t>
            </w:r>
          </w:p>
        </w:tc>
        <w:tc>
          <w:tcPr>
            <w:tcW w:w="2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常州永安商贸有限公司机电分公司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未发现不合格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移动电源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TRUKE 充客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HY115</w:t>
            </w:r>
          </w:p>
        </w:tc>
        <w:tc>
          <w:tcPr>
            <w:tcW w:w="2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深圳充客科技有限公司</w:t>
            </w:r>
          </w:p>
        </w:tc>
        <w:tc>
          <w:tcPr>
            <w:tcW w:w="2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武进区潞城小金通讯器材经营部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未发现不合格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移动电源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K16</w:t>
            </w:r>
          </w:p>
        </w:tc>
        <w:tc>
          <w:tcPr>
            <w:tcW w:w="2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深圳市昂达实业有限公司</w:t>
            </w:r>
          </w:p>
        </w:tc>
        <w:tc>
          <w:tcPr>
            <w:tcW w:w="2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常州经开区潞城有亿家手机店（个体工商户）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未发现不合格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移动电源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T68</w:t>
            </w:r>
          </w:p>
        </w:tc>
        <w:tc>
          <w:tcPr>
            <w:tcW w:w="2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广东摩达新能源股份有限公司</w:t>
            </w:r>
          </w:p>
        </w:tc>
        <w:tc>
          <w:tcPr>
            <w:tcW w:w="2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常州市金坛区乐亨通信设备有限公司吾悦欧珀分公司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未发现不合格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vivo 33w 自带线充电宝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PB2531</w:t>
            </w:r>
          </w:p>
        </w:tc>
        <w:tc>
          <w:tcPr>
            <w:tcW w:w="2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维沃移动通信有限公司</w:t>
            </w:r>
          </w:p>
        </w:tc>
        <w:tc>
          <w:tcPr>
            <w:tcW w:w="2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常州市悦世维电子有限公司武进吾悦分公司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未发现不合格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1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OPPO 20W 快充移动电源</w:t>
            </w:r>
          </w:p>
        </w:tc>
        <w:tc>
          <w:tcPr>
            <w:tcW w:w="1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PBT05</w:t>
            </w:r>
          </w:p>
        </w:tc>
        <w:tc>
          <w:tcPr>
            <w:tcW w:w="2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OPPO广东移动通信有限公司</w:t>
            </w:r>
          </w:p>
        </w:tc>
        <w:tc>
          <w:tcPr>
            <w:tcW w:w="2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常州市佳炫电子有限公司武进吾悦分公司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1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未发现不合格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（P78）折叠直插式移动电源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A02</w:t>
            </w:r>
          </w:p>
        </w:tc>
        <w:tc>
          <w:tcPr>
            <w:tcW w:w="2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东莞市电夏智能科技有限公司</w:t>
            </w:r>
          </w:p>
        </w:tc>
        <w:tc>
          <w:tcPr>
            <w:tcW w:w="2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溧阳市江南春光荣通讯配件批发部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未发现不合格</w:t>
            </w:r>
          </w:p>
        </w:tc>
      </w:tr>
    </w:tbl>
    <w:p>
      <w:pPr>
        <w:autoSpaceDN w:val="0"/>
        <w:spacing w:line="570" w:lineRule="exact"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</w:p>
    <w:p>
      <w:pPr>
        <w:autoSpaceDN w:val="0"/>
        <w:spacing w:line="570" w:lineRule="exact"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专家解读</w:t>
      </w:r>
    </w:p>
    <w:p>
      <w:pPr>
        <w:autoSpaceDN w:val="0"/>
        <w:spacing w:line="570" w:lineRule="exact"/>
        <w:jc w:val="left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消费提示</w:t>
      </w:r>
    </w:p>
    <w:p>
      <w:pPr>
        <w:autoSpaceDE w:val="0"/>
        <w:autoSpaceDN w:val="0"/>
        <w:spacing w:line="570" w:lineRule="exact"/>
        <w:rPr>
          <w:rFonts w:eastAsia="楷体_GB2312" w:cs="楷体_GB2312"/>
          <w:b/>
          <w:bCs/>
          <w:color w:val="000000"/>
          <w:sz w:val="32"/>
          <w:szCs w:val="32"/>
        </w:rPr>
      </w:pPr>
      <w:r>
        <w:rPr>
          <w:rFonts w:hint="eastAsia" w:eastAsia="楷体_GB2312" w:cs="楷体_GB2312"/>
          <w:b/>
          <w:bCs/>
          <w:color w:val="000000"/>
          <w:sz w:val="32"/>
          <w:szCs w:val="32"/>
        </w:rPr>
        <w:t>（一）购买时的常识</w:t>
      </w:r>
    </w:p>
    <w:p>
      <w:pPr>
        <w:spacing w:line="360" w:lineRule="auto"/>
        <w:ind w:firstLine="560"/>
        <w:rPr>
          <w:rFonts w:ascii="仿宋_GB2312" w:hAnsi="方正仿宋_GB2312" w:eastAsia="仿宋_GB2312" w:cs="方正仿宋_GB2312"/>
          <w:sz w:val="32"/>
          <w:szCs w:val="32"/>
        </w:rPr>
      </w:pPr>
      <w:r>
        <w:rPr>
          <w:rFonts w:hint="eastAsia" w:ascii="MS Gothic" w:hAnsi="MS Gothic" w:eastAsia="MS Gothic" w:cs="MS Gothic"/>
          <w:sz w:val="32"/>
          <w:szCs w:val="32"/>
        </w:rPr>
        <w:t>‌</w:t>
      </w:r>
      <w:r>
        <w:rPr>
          <w:rFonts w:hint="eastAsia" w:ascii="仿宋_GB2312" w:hAnsi="微软雅黑" w:eastAsia="仿宋_GB2312" w:cs="微软雅黑"/>
          <w:sz w:val="32"/>
          <w:szCs w:val="32"/>
        </w:rPr>
        <w:t>1.</w:t>
      </w:r>
      <w:r>
        <w:rPr>
          <w:rFonts w:hint="eastAsia" w:ascii="仿宋_GB2312" w:hAnsi="方正仿宋_GB2312" w:eastAsia="仿宋_GB2312" w:cs="方正仿宋_GB2312"/>
          <w:sz w:val="32"/>
          <w:szCs w:val="32"/>
        </w:rPr>
        <w:t>关注安全认证与标识</w:t>
      </w:r>
      <w:r>
        <w:rPr>
          <w:rFonts w:hint="eastAsia" w:ascii="仿宋_GB2312" w:hAnsi="MS Gothic" w:eastAsia="MS Gothic" w:cs="MS Gothic"/>
          <w:sz w:val="32"/>
          <w:szCs w:val="32"/>
        </w:rPr>
        <w:t>‌</w:t>
      </w:r>
      <w:r>
        <w:rPr>
          <w:rFonts w:hint="eastAsia" w:ascii="仿宋_GB2312" w:hAnsi="微软雅黑" w:eastAsia="仿宋_GB2312" w:cs="微软雅黑"/>
          <w:sz w:val="32"/>
          <w:szCs w:val="32"/>
        </w:rPr>
        <w:t>：</w:t>
      </w:r>
      <w:r>
        <w:rPr>
          <w:rFonts w:hint="eastAsia" w:ascii="仿宋_GB2312" w:hAnsi="方正仿宋_GB2312" w:eastAsia="仿宋_GB2312" w:cs="方正仿宋_GB2312"/>
          <w:sz w:val="32"/>
          <w:szCs w:val="32"/>
        </w:rPr>
        <w:t>选择通过国家强制性产品认证（如3C认证）的产品，这能确保其电气安全和电池质量符合规范‌和带上飞机。购买时，应检查产品表面是否清洁、无明显变形或机械损伤，接口触点有无锈蚀‌。同时，注意查看产品名称、型号、制造商信息、额定输入输出电压电流等关键信息，并向商家索取发票作为维权凭证‌。</w:t>
      </w:r>
    </w:p>
    <w:p>
      <w:pPr>
        <w:spacing w:line="360" w:lineRule="auto"/>
        <w:ind w:firstLine="560"/>
        <w:rPr>
          <w:rFonts w:ascii="仿宋_GB2312" w:hAnsi="方正仿宋_GB2312" w:eastAsia="仿宋_GB2312" w:cs="方正仿宋_GB2312"/>
          <w:sz w:val="32"/>
          <w:szCs w:val="32"/>
        </w:rPr>
      </w:pPr>
      <w:r>
        <w:rPr>
          <w:rFonts w:hint="eastAsia" w:ascii="仿宋_GB2312" w:hAnsi="MS Gothic" w:eastAsia="MS Gothic" w:cs="MS Gothic"/>
          <w:sz w:val="32"/>
          <w:szCs w:val="32"/>
        </w:rPr>
        <w:t>‌‌</w:t>
      </w:r>
      <w:r>
        <w:rPr>
          <w:rFonts w:hint="eastAsia" w:ascii="仿宋_GB2312" w:hAnsi="微软雅黑" w:eastAsia="仿宋_GB2312" w:cs="微软雅黑"/>
          <w:sz w:val="32"/>
          <w:szCs w:val="32"/>
        </w:rPr>
        <w:t>2.</w:t>
      </w:r>
      <w:r>
        <w:rPr>
          <w:rFonts w:hint="eastAsia" w:ascii="仿宋_GB2312" w:hAnsi="方正仿宋_GB2312" w:eastAsia="仿宋_GB2312" w:cs="方正仿宋_GB2312"/>
          <w:sz w:val="32"/>
          <w:szCs w:val="32"/>
        </w:rPr>
        <w:t>注意快充协议的匹配</w:t>
      </w:r>
      <w:r>
        <w:rPr>
          <w:rFonts w:hint="eastAsia" w:ascii="仿宋_GB2312" w:hAnsi="MS Gothic" w:eastAsia="MS Gothic" w:cs="MS Gothic"/>
          <w:sz w:val="32"/>
          <w:szCs w:val="32"/>
        </w:rPr>
        <w:t>‌</w:t>
      </w:r>
      <w:r>
        <w:rPr>
          <w:rFonts w:hint="eastAsia" w:ascii="仿宋_GB2312" w:hAnsi="微软雅黑" w:eastAsia="仿宋_GB2312" w:cs="微软雅黑"/>
          <w:sz w:val="32"/>
          <w:szCs w:val="32"/>
        </w:rPr>
        <w:t>：</w:t>
      </w:r>
      <w:r>
        <w:rPr>
          <w:rFonts w:hint="eastAsia" w:ascii="仿宋_GB2312" w:hAnsi="方正仿宋_GB2312" w:eastAsia="仿宋_GB2312" w:cs="方正仿宋_GB2312"/>
          <w:sz w:val="32"/>
          <w:szCs w:val="32"/>
        </w:rPr>
        <w:t>购买前请确认移动电源支持的快充协议（如PD、QC等）是否与您的手机等设备兼容，否则可能无法实现快充效果。</w:t>
      </w:r>
    </w:p>
    <w:p>
      <w:pPr>
        <w:spacing w:line="360" w:lineRule="auto"/>
        <w:ind w:firstLine="560"/>
        <w:rPr>
          <w:rFonts w:ascii="仿宋_GB2312" w:hAnsi="方正仿宋_GB2312" w:eastAsia="仿宋_GB2312" w:cs="方正仿宋_GB2312"/>
          <w:sz w:val="32"/>
          <w:szCs w:val="32"/>
        </w:rPr>
      </w:pPr>
      <w:r>
        <w:rPr>
          <w:rFonts w:hint="eastAsia" w:ascii="仿宋_GB2312" w:hAnsi="MS Gothic" w:eastAsia="MS Gothic" w:cs="MS Gothic"/>
          <w:sz w:val="32"/>
          <w:szCs w:val="32"/>
        </w:rPr>
        <w:t>‌</w:t>
      </w:r>
      <w:r>
        <w:rPr>
          <w:rFonts w:hint="eastAsia" w:ascii="仿宋_GB2312" w:hAnsi="微软雅黑" w:eastAsia="仿宋_GB2312" w:cs="微软雅黑"/>
          <w:sz w:val="32"/>
          <w:szCs w:val="32"/>
        </w:rPr>
        <w:t>3.</w:t>
      </w:r>
      <w:r>
        <w:rPr>
          <w:rFonts w:hint="eastAsia" w:ascii="仿宋_GB2312" w:hAnsi="方正仿宋_GB2312" w:eastAsia="仿宋_GB2312" w:cs="方正仿宋_GB2312"/>
          <w:sz w:val="32"/>
          <w:szCs w:val="32"/>
        </w:rPr>
        <w:t>优选品牌与售后服务</w:t>
      </w:r>
      <w:r>
        <w:rPr>
          <w:rFonts w:hint="eastAsia" w:ascii="仿宋_GB2312" w:hAnsi="MS Gothic" w:eastAsia="MS Gothic" w:cs="MS Gothic"/>
          <w:sz w:val="32"/>
          <w:szCs w:val="32"/>
        </w:rPr>
        <w:t>‌</w:t>
      </w:r>
      <w:r>
        <w:rPr>
          <w:rFonts w:hint="eastAsia" w:ascii="仿宋_GB2312" w:hAnsi="微软雅黑" w:eastAsia="仿宋_GB2312" w:cs="微软雅黑"/>
          <w:sz w:val="32"/>
          <w:szCs w:val="32"/>
        </w:rPr>
        <w:t>：建议选择知名品牌的产品，其质量控制和售后服务通常更有保障。大品牌往往提供更完善的售后服务和保</w:t>
      </w:r>
      <w:r>
        <w:rPr>
          <w:rFonts w:hint="eastAsia" w:ascii="仿宋_GB2312" w:hAnsi="方正仿宋_GB2312" w:eastAsia="仿宋_GB2312" w:cs="方正仿宋_GB2312"/>
          <w:sz w:val="32"/>
          <w:szCs w:val="32"/>
        </w:rPr>
        <w:t>险承保，能在出现问题时提供更好的解决方案</w:t>
      </w:r>
      <w:r>
        <w:rPr>
          <w:rFonts w:hint="eastAsia" w:ascii="仿宋_GB2312" w:hAnsi="MS Gothic" w:eastAsia="MS Gothic" w:cs="MS Gothic"/>
          <w:sz w:val="32"/>
          <w:szCs w:val="32"/>
        </w:rPr>
        <w:t>‌</w:t>
      </w:r>
      <w:r>
        <w:rPr>
          <w:rFonts w:hint="eastAsia" w:ascii="仿宋_GB2312" w:hAnsi="微软雅黑" w:eastAsia="仿宋_GB2312" w:cs="微软雅黑"/>
          <w:sz w:val="32"/>
          <w:szCs w:val="32"/>
        </w:rPr>
        <w:t>。</w:t>
      </w:r>
    </w:p>
    <w:p>
      <w:pPr>
        <w:autoSpaceDE w:val="0"/>
        <w:autoSpaceDN w:val="0"/>
        <w:spacing w:line="570" w:lineRule="exact"/>
        <w:rPr>
          <w:rFonts w:eastAsia="楷体_GB2312" w:cs="楷体_GB2312"/>
          <w:b/>
          <w:bCs/>
          <w:color w:val="000000"/>
          <w:sz w:val="32"/>
          <w:szCs w:val="32"/>
        </w:rPr>
      </w:pPr>
      <w:r>
        <w:rPr>
          <w:rFonts w:hint="eastAsia" w:eastAsia="楷体_GB2312" w:cs="楷体_GB2312"/>
          <w:b/>
          <w:bCs/>
          <w:color w:val="000000"/>
          <w:sz w:val="32"/>
          <w:szCs w:val="32"/>
        </w:rPr>
        <w:t>（二）使用时的常识</w:t>
      </w:r>
    </w:p>
    <w:p>
      <w:pPr>
        <w:spacing w:line="360" w:lineRule="auto"/>
        <w:ind w:firstLine="560"/>
        <w:rPr>
          <w:rFonts w:ascii="仿宋_GB2312" w:hAnsi="方正仿宋_GB2312" w:eastAsia="仿宋_GB2312" w:cs="方正仿宋_GB2312"/>
          <w:sz w:val="32"/>
          <w:szCs w:val="32"/>
        </w:rPr>
      </w:pPr>
      <w:r>
        <w:rPr>
          <w:rFonts w:hint="eastAsia" w:ascii="仿宋_GB2312" w:hAnsi="方正仿宋_GB2312" w:eastAsia="仿宋_GB2312" w:cs="方正仿宋_GB2312"/>
          <w:sz w:val="32"/>
          <w:szCs w:val="32"/>
        </w:rPr>
        <w:t xml:space="preserve">1.安全充电：使用匹配且质量可靠的充电器（推荐知名品牌）。避免长时间无人照看充电，尤其禁止隔夜充电。避免将电量完全耗尽后存放长时间使用，这将损害电池健康。 </w:t>
      </w:r>
      <w:r>
        <w:rPr>
          <w:rFonts w:hint="eastAsia" w:ascii="仿宋_GB2312" w:hAnsi="MS Gothic" w:eastAsia="MS Gothic" w:cs="MS Gothic"/>
          <w:sz w:val="32"/>
          <w:szCs w:val="32"/>
        </w:rPr>
        <w:t>‌</w:t>
      </w:r>
    </w:p>
    <w:p>
      <w:pPr>
        <w:spacing w:line="360" w:lineRule="auto"/>
        <w:ind w:firstLine="560"/>
        <w:rPr>
          <w:rFonts w:ascii="仿宋_GB2312" w:hAnsi="方正仿宋_GB2312" w:eastAsia="仿宋_GB2312" w:cs="方正仿宋_GB2312"/>
          <w:sz w:val="32"/>
          <w:szCs w:val="32"/>
        </w:rPr>
      </w:pPr>
      <w:r>
        <w:rPr>
          <w:rFonts w:hint="eastAsia" w:ascii="仿宋_GB2312" w:hAnsi="方正仿宋_GB2312" w:eastAsia="仿宋_GB2312" w:cs="方正仿宋_GB2312"/>
          <w:sz w:val="32"/>
          <w:szCs w:val="32"/>
        </w:rPr>
        <w:t xml:space="preserve">2.远离极端环境：不要长时间置于高温、高湿环境（例如夏天太阳直射的汽车内），极端温度易引发热失控。存放时选择阴凉干燥处，避免阳光直射或潮湿。 </w:t>
      </w:r>
      <w:r>
        <w:rPr>
          <w:rFonts w:hint="eastAsia" w:ascii="仿宋_GB2312" w:hAnsi="MS Gothic" w:eastAsia="MS Gothic" w:cs="MS Gothic"/>
          <w:sz w:val="32"/>
          <w:szCs w:val="32"/>
        </w:rPr>
        <w:t>‌</w:t>
      </w:r>
    </w:p>
    <w:p>
      <w:pPr>
        <w:spacing w:line="360" w:lineRule="auto"/>
        <w:ind w:firstLine="560"/>
        <w:rPr>
          <w:rFonts w:ascii="仿宋_GB2312" w:hAnsi="方正仿宋_GB2312" w:eastAsia="仿宋_GB2312" w:cs="方正仿宋_GB2312"/>
          <w:sz w:val="32"/>
          <w:szCs w:val="32"/>
        </w:rPr>
      </w:pPr>
      <w:r>
        <w:rPr>
          <w:rFonts w:hint="eastAsia" w:ascii="仿宋_GB2312" w:hAnsi="方正仿宋_GB2312" w:eastAsia="仿宋_GB2312" w:cs="方正仿宋_GB2312"/>
          <w:sz w:val="32"/>
          <w:szCs w:val="32"/>
        </w:rPr>
        <w:t xml:space="preserve">3.防止物理损伤：避免剧烈碰撞、跌落或挤压，可能引发短路、漏液甚至起火。使用时远离金属部件接触，防止短路。 </w:t>
      </w:r>
      <w:r>
        <w:rPr>
          <w:rFonts w:hint="eastAsia" w:ascii="仿宋_GB2312" w:hAnsi="MS Gothic" w:eastAsia="MS Gothic" w:cs="MS Gothic"/>
          <w:sz w:val="32"/>
          <w:szCs w:val="32"/>
        </w:rPr>
        <w:t>‌</w:t>
      </w:r>
    </w:p>
    <w:p>
      <w:pPr>
        <w:spacing w:line="360" w:lineRule="auto"/>
        <w:ind w:firstLine="560"/>
        <w:rPr>
          <w:rFonts w:ascii="仿宋_GB2312" w:hAnsi="方正仿宋_GB2312" w:eastAsia="仿宋_GB2312" w:cs="方正仿宋_GB2312"/>
          <w:sz w:val="32"/>
          <w:szCs w:val="32"/>
        </w:rPr>
      </w:pPr>
      <w:r>
        <w:rPr>
          <w:rFonts w:hint="eastAsia" w:ascii="仿宋_GB2312" w:hAnsi="方正仿宋_GB2312" w:eastAsia="仿宋_GB2312" w:cs="方正仿宋_GB2312"/>
          <w:sz w:val="32"/>
          <w:szCs w:val="32"/>
        </w:rPr>
        <w:t xml:space="preserve">4.禁用异常产品：若出现鼓包、变形、漏液、异常发热、异味或工作异常，立即停止使用，并尽快丢弃到垃圾回收站的危险垃圾桶。 </w:t>
      </w:r>
      <w:r>
        <w:rPr>
          <w:rFonts w:hint="eastAsia" w:ascii="仿宋_GB2312" w:hAnsi="MS Gothic" w:eastAsia="MS Gothic" w:cs="MS Gothic"/>
          <w:sz w:val="32"/>
          <w:szCs w:val="32"/>
        </w:rPr>
        <w:t>‌</w:t>
      </w:r>
    </w:p>
    <w:p>
      <w:pPr>
        <w:spacing w:line="360" w:lineRule="auto"/>
        <w:ind w:firstLine="560"/>
        <w:rPr>
          <w:rFonts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仿宋_GB2312" w:hAnsi="方正仿宋_GB2312" w:eastAsia="仿宋_GB2312" w:cs="方正仿宋_GB2312"/>
          <w:sz w:val="32"/>
          <w:szCs w:val="32"/>
        </w:rPr>
        <w:t>5.定期检查与更换：经常使用的移动电源需定期检查外观和性能，减少高负载使用（如同时为多设备充电）。使用超过2-3年或充放电循环较多的、充电量明显下降的产品，安全风险增加，建议更换。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 xml:space="preserve"> </w:t>
      </w:r>
      <w:r>
        <w:rPr>
          <w:rFonts w:hint="eastAsia" w:ascii="MS Gothic" w:hAnsi="MS Gothic" w:eastAsia="MS Gothic" w:cs="MS Gothic"/>
          <w:sz w:val="32"/>
          <w:szCs w:val="32"/>
        </w:rPr>
        <w:t>‌</w:t>
      </w:r>
    </w:p>
    <w:p>
      <w:pPr>
        <w:overflowPunct w:val="0"/>
        <w:spacing w:line="570" w:lineRule="exact"/>
        <w:ind w:firstLine="640"/>
        <w:jc w:val="center"/>
        <w:rPr>
          <w:rFonts w:eastAsia="仿宋_GB2312"/>
          <w:color w:val="000000"/>
          <w:kern w:val="0"/>
          <w:sz w:val="32"/>
          <w:szCs w:val="32"/>
        </w:rPr>
      </w:pPr>
      <w:r>
        <w:rPr>
          <w:rFonts w:hint="eastAsia" w:eastAsia="仿宋_GB2312"/>
          <w:color w:val="000000"/>
          <w:kern w:val="0"/>
          <w:sz w:val="32"/>
          <w:szCs w:val="32"/>
        </w:rPr>
        <w:t xml:space="preserve">                                       重庆仕益产品质量检测有限责任公司</w:t>
      </w:r>
    </w:p>
    <w:p>
      <w:pPr>
        <w:autoSpaceDN w:val="0"/>
        <w:spacing w:line="570" w:lineRule="exact"/>
        <w:jc w:val="both"/>
        <w:rPr>
          <w:rFonts w:ascii="仿宋_GB2312" w:eastAsia="仿宋_GB2312"/>
          <w:sz w:val="32"/>
          <w:szCs w:val="32"/>
        </w:rPr>
      </w:pPr>
      <w:bookmarkStart w:id="0" w:name="_GoBack"/>
      <w:bookmarkEnd w:id="0"/>
    </w:p>
    <w:sectPr>
      <w:headerReference r:id="rId3" w:type="default"/>
      <w:footerReference r:id="rId5" w:type="default"/>
      <w:headerReference r:id="rId4" w:type="even"/>
      <w:footerReference r:id="rId6" w:type="even"/>
      <w:pgSz w:w="16838" w:h="11906" w:orient="landscape"/>
      <w:pgMar w:top="1531" w:right="2098" w:bottom="1531" w:left="1985" w:header="709" w:footer="1361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汉仪中等线B5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汉仪中等线B5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Cambria">
    <w:altName w:val="FreeSerif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FreeSerif">
    <w:panose1 w:val="02020603050405020304"/>
    <w:charset w:val="00"/>
    <w:family w:val="auto"/>
    <w:pitch w:val="default"/>
    <w:sig w:usb0="E59FAFFF" w:usb1="C200FDFF" w:usb2="43501B29" w:usb3="04000043" w:csb0="600101FF" w:csb1="FFFF0000"/>
  </w:font>
  <w:font w:name="楷体">
    <w:altName w:val="方正楷体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Arial">
    <w:altName w:val="DejaVu Sans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Courier New">
    <w:altName w:val="DejaVu Sans"/>
    <w:panose1 w:val="02070309020205020404"/>
    <w:charset w:val="00"/>
    <w:family w:val="modern"/>
    <w:pitch w:val="default"/>
    <w:sig w:usb0="00000000" w:usb1="00000000" w:usb2="00000009" w:usb3="00000000" w:csb0="000001FF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等线">
    <w:altName w:val="汉仪仿宋S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汉仪仿宋S">
    <w:panose1 w:val="00020600040101000101"/>
    <w:charset w:val="86"/>
    <w:family w:val="auto"/>
    <w:pitch w:val="default"/>
    <w:sig w:usb0="A00002BF" w:usb1="38CF7CFA" w:usb2="00000016" w:usb3="00000000" w:csb0="0004009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Arial Unicode MS">
    <w:altName w:val="DejaVu Sans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华文中宋">
    <w:altName w:val="汉仪中宋简"/>
    <w:panose1 w:val="00000000000000000000"/>
    <w:charset w:val="86"/>
    <w:family w:val="auto"/>
    <w:pitch w:val="default"/>
    <w:sig w:usb0="00000000" w:usb1="00000000" w:usb2="00000000" w:usb3="00000000" w:csb0="0004009F" w:csb1="DFD7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Tahoma">
    <w:altName w:val="DejaVu Sans"/>
    <w:panose1 w:val="020B0604030504040204"/>
    <w:charset w:val="00"/>
    <w:family w:val="swiss"/>
    <w:pitch w:val="default"/>
    <w:sig w:usb0="00000000" w:usb1="00000000" w:usb2="00000029" w:usb3="00000000" w:csb0="000101FF" w:csb1="00000000"/>
  </w:font>
  <w:font w:name="楷体_GB2312">
    <w:altName w:val="方正楷体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2312">
    <w:altName w:val="方正仿宋_GBK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MS Gothic">
    <w:altName w:val="方正书宋_GBK"/>
    <w:panose1 w:val="020B0609070205080204"/>
    <w:charset w:val="80"/>
    <w:family w:val="modern"/>
    <w:pitch w:val="default"/>
    <w:sig w:usb0="00000000" w:usb1="00000000" w:usb2="00000012" w:usb3="00000000" w:csb0="0002009F" w:csb1="00000000"/>
  </w:font>
  <w:font w:name="微软雅黑">
    <w:altName w:val="方正黑体_GBK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MS Mincho">
    <w:altName w:val="方正书宋_GBK"/>
    <w:panose1 w:val="02020609040205080304"/>
    <w:charset w:val="80"/>
    <w:family w:val="modern"/>
    <w:pitch w:val="default"/>
    <w:sig w:usb0="00000000" w:usb1="00000000" w:usb2="00000012" w:usb3="00000000" w:csb0="0002009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阳光吾坚体">
    <w:panose1 w:val="01010100010101010101"/>
    <w:charset w:val="00"/>
    <w:family w:val="auto"/>
    <w:pitch w:val="default"/>
    <w:sig w:usb0="80000003" w:usb1="00010000" w:usb2="0000004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ind w:right="560" w:firstLine="0" w:firstLineChars="0"/>
      <w:jc w:val="right"/>
      <w:rPr>
        <w:sz w:val="28"/>
        <w:szCs w:val="28"/>
      </w:rPr>
    </w:pPr>
    <w:r>
      <w:rPr>
        <w:rFonts w:hint="eastAsia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47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— 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ind w:firstLine="0" w:firstLineChars="0"/>
    </w:pPr>
    <w:r>
      <w:rPr>
        <w:rFonts w:hint="eastAsia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2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—  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pBdr>
        <w:bottom w:val="none" w:color="auto" w:sz="0" w:space="0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pBdr>
        <w:bottom w:val="none" w:color="auto" w:sz="0" w:space="0"/>
      </w:pBdr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trackRevisions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2FhMjdkYTQxNTU4NDM0MzQ1MDEyN2E5Y2EyYjhkN2UifQ=="/>
  </w:docVars>
  <w:rsids>
    <w:rsidRoot w:val="002F1DFD"/>
    <w:rsid w:val="00001998"/>
    <w:rsid w:val="00005D24"/>
    <w:rsid w:val="0001102E"/>
    <w:rsid w:val="00011AC1"/>
    <w:rsid w:val="000146B7"/>
    <w:rsid w:val="00014935"/>
    <w:rsid w:val="00016FA5"/>
    <w:rsid w:val="000173F6"/>
    <w:rsid w:val="00022FD4"/>
    <w:rsid w:val="00024388"/>
    <w:rsid w:val="00024AD9"/>
    <w:rsid w:val="00025C92"/>
    <w:rsid w:val="0003062F"/>
    <w:rsid w:val="0003157A"/>
    <w:rsid w:val="00032801"/>
    <w:rsid w:val="00033CA0"/>
    <w:rsid w:val="00034859"/>
    <w:rsid w:val="00040192"/>
    <w:rsid w:val="000402D9"/>
    <w:rsid w:val="0004250F"/>
    <w:rsid w:val="0004500F"/>
    <w:rsid w:val="0004726D"/>
    <w:rsid w:val="00051418"/>
    <w:rsid w:val="00051F42"/>
    <w:rsid w:val="00051F50"/>
    <w:rsid w:val="00052258"/>
    <w:rsid w:val="000529D5"/>
    <w:rsid w:val="000548FF"/>
    <w:rsid w:val="000560D8"/>
    <w:rsid w:val="00060FAA"/>
    <w:rsid w:val="00064330"/>
    <w:rsid w:val="00066A03"/>
    <w:rsid w:val="00067188"/>
    <w:rsid w:val="00071793"/>
    <w:rsid w:val="000717EF"/>
    <w:rsid w:val="00072174"/>
    <w:rsid w:val="00073B9D"/>
    <w:rsid w:val="00073D78"/>
    <w:rsid w:val="00076454"/>
    <w:rsid w:val="00077186"/>
    <w:rsid w:val="00077330"/>
    <w:rsid w:val="00085C74"/>
    <w:rsid w:val="000903AB"/>
    <w:rsid w:val="00091438"/>
    <w:rsid w:val="00092B75"/>
    <w:rsid w:val="000948CE"/>
    <w:rsid w:val="00094C7C"/>
    <w:rsid w:val="00095F34"/>
    <w:rsid w:val="0009678A"/>
    <w:rsid w:val="00097D23"/>
    <w:rsid w:val="000A048C"/>
    <w:rsid w:val="000A0D17"/>
    <w:rsid w:val="000A1FEA"/>
    <w:rsid w:val="000A261F"/>
    <w:rsid w:val="000A2679"/>
    <w:rsid w:val="000A26DF"/>
    <w:rsid w:val="000A2712"/>
    <w:rsid w:val="000A5926"/>
    <w:rsid w:val="000A5942"/>
    <w:rsid w:val="000A6004"/>
    <w:rsid w:val="000A732F"/>
    <w:rsid w:val="000B1D41"/>
    <w:rsid w:val="000B1E77"/>
    <w:rsid w:val="000B2334"/>
    <w:rsid w:val="000B2592"/>
    <w:rsid w:val="000B2E42"/>
    <w:rsid w:val="000B3AD6"/>
    <w:rsid w:val="000B4C0F"/>
    <w:rsid w:val="000B5162"/>
    <w:rsid w:val="000B5D4C"/>
    <w:rsid w:val="000B6489"/>
    <w:rsid w:val="000C39FA"/>
    <w:rsid w:val="000C52AD"/>
    <w:rsid w:val="000C54F8"/>
    <w:rsid w:val="000D1F7B"/>
    <w:rsid w:val="000D33C3"/>
    <w:rsid w:val="000D4912"/>
    <w:rsid w:val="000D4C64"/>
    <w:rsid w:val="000E22E6"/>
    <w:rsid w:val="000E6227"/>
    <w:rsid w:val="000F04F8"/>
    <w:rsid w:val="000F0ED8"/>
    <w:rsid w:val="000F1289"/>
    <w:rsid w:val="000F32EB"/>
    <w:rsid w:val="000F36DD"/>
    <w:rsid w:val="000F3FAB"/>
    <w:rsid w:val="000F5C25"/>
    <w:rsid w:val="000F7817"/>
    <w:rsid w:val="000F7C2D"/>
    <w:rsid w:val="00100E3E"/>
    <w:rsid w:val="001017E1"/>
    <w:rsid w:val="00102D07"/>
    <w:rsid w:val="00104BD6"/>
    <w:rsid w:val="001115FF"/>
    <w:rsid w:val="00112A10"/>
    <w:rsid w:val="001132EA"/>
    <w:rsid w:val="00114FF2"/>
    <w:rsid w:val="001152F9"/>
    <w:rsid w:val="00115958"/>
    <w:rsid w:val="001161C9"/>
    <w:rsid w:val="001209E5"/>
    <w:rsid w:val="00124D7A"/>
    <w:rsid w:val="00130D62"/>
    <w:rsid w:val="001343AD"/>
    <w:rsid w:val="001347B9"/>
    <w:rsid w:val="00135E93"/>
    <w:rsid w:val="001361B7"/>
    <w:rsid w:val="00137AD5"/>
    <w:rsid w:val="00140019"/>
    <w:rsid w:val="00141147"/>
    <w:rsid w:val="00141752"/>
    <w:rsid w:val="00142001"/>
    <w:rsid w:val="00143A88"/>
    <w:rsid w:val="00144B39"/>
    <w:rsid w:val="00144C57"/>
    <w:rsid w:val="001459BB"/>
    <w:rsid w:val="0014728F"/>
    <w:rsid w:val="00154456"/>
    <w:rsid w:val="0015606F"/>
    <w:rsid w:val="00161B3E"/>
    <w:rsid w:val="00163053"/>
    <w:rsid w:val="001634BA"/>
    <w:rsid w:val="0016360E"/>
    <w:rsid w:val="00163CAF"/>
    <w:rsid w:val="00163EDC"/>
    <w:rsid w:val="0016513D"/>
    <w:rsid w:val="00165744"/>
    <w:rsid w:val="001660B2"/>
    <w:rsid w:val="001709D4"/>
    <w:rsid w:val="001712CB"/>
    <w:rsid w:val="001716DF"/>
    <w:rsid w:val="00171D25"/>
    <w:rsid w:val="00174246"/>
    <w:rsid w:val="001754F2"/>
    <w:rsid w:val="00175EF1"/>
    <w:rsid w:val="001772A5"/>
    <w:rsid w:val="0018018C"/>
    <w:rsid w:val="001808CA"/>
    <w:rsid w:val="00183AAA"/>
    <w:rsid w:val="00191742"/>
    <w:rsid w:val="00191AF6"/>
    <w:rsid w:val="001929EE"/>
    <w:rsid w:val="00192E3C"/>
    <w:rsid w:val="00193CAA"/>
    <w:rsid w:val="00194B01"/>
    <w:rsid w:val="00194C11"/>
    <w:rsid w:val="0019605C"/>
    <w:rsid w:val="001978D2"/>
    <w:rsid w:val="001A0675"/>
    <w:rsid w:val="001A5515"/>
    <w:rsid w:val="001A650B"/>
    <w:rsid w:val="001B2027"/>
    <w:rsid w:val="001B4842"/>
    <w:rsid w:val="001B4A4B"/>
    <w:rsid w:val="001B5AA9"/>
    <w:rsid w:val="001B5B3F"/>
    <w:rsid w:val="001B5C4D"/>
    <w:rsid w:val="001B5D7E"/>
    <w:rsid w:val="001B62A3"/>
    <w:rsid w:val="001B6334"/>
    <w:rsid w:val="001B7FED"/>
    <w:rsid w:val="001C13D2"/>
    <w:rsid w:val="001C2112"/>
    <w:rsid w:val="001C5986"/>
    <w:rsid w:val="001C6419"/>
    <w:rsid w:val="001D0D19"/>
    <w:rsid w:val="001D2BEF"/>
    <w:rsid w:val="001D2EFB"/>
    <w:rsid w:val="001D3906"/>
    <w:rsid w:val="001D3E6E"/>
    <w:rsid w:val="001D60CF"/>
    <w:rsid w:val="001D7077"/>
    <w:rsid w:val="001E2B10"/>
    <w:rsid w:val="001E33ED"/>
    <w:rsid w:val="001E4E9B"/>
    <w:rsid w:val="001E6B38"/>
    <w:rsid w:val="001F013D"/>
    <w:rsid w:val="001F1CF6"/>
    <w:rsid w:val="001F3EC7"/>
    <w:rsid w:val="001F45EF"/>
    <w:rsid w:val="001F588C"/>
    <w:rsid w:val="00200C9B"/>
    <w:rsid w:val="002010E1"/>
    <w:rsid w:val="00201394"/>
    <w:rsid w:val="00201F28"/>
    <w:rsid w:val="00204707"/>
    <w:rsid w:val="00204FA9"/>
    <w:rsid w:val="00212C0B"/>
    <w:rsid w:val="0021460F"/>
    <w:rsid w:val="00217328"/>
    <w:rsid w:val="00221513"/>
    <w:rsid w:val="00221C7F"/>
    <w:rsid w:val="00222710"/>
    <w:rsid w:val="002254CF"/>
    <w:rsid w:val="00225FD1"/>
    <w:rsid w:val="00226477"/>
    <w:rsid w:val="00231E3D"/>
    <w:rsid w:val="00232BA5"/>
    <w:rsid w:val="0023388C"/>
    <w:rsid w:val="00234646"/>
    <w:rsid w:val="00235315"/>
    <w:rsid w:val="0023674A"/>
    <w:rsid w:val="00237906"/>
    <w:rsid w:val="00237E67"/>
    <w:rsid w:val="002406DA"/>
    <w:rsid w:val="002407B4"/>
    <w:rsid w:val="00240C5D"/>
    <w:rsid w:val="00241E70"/>
    <w:rsid w:val="0024339B"/>
    <w:rsid w:val="0024494E"/>
    <w:rsid w:val="00244978"/>
    <w:rsid w:val="002453DE"/>
    <w:rsid w:val="002458F2"/>
    <w:rsid w:val="0025043C"/>
    <w:rsid w:val="002526A9"/>
    <w:rsid w:val="00254155"/>
    <w:rsid w:val="00254D4B"/>
    <w:rsid w:val="002566BC"/>
    <w:rsid w:val="002579A5"/>
    <w:rsid w:val="00261161"/>
    <w:rsid w:val="002630FE"/>
    <w:rsid w:val="00263D33"/>
    <w:rsid w:val="0026541D"/>
    <w:rsid w:val="002655AF"/>
    <w:rsid w:val="0026579C"/>
    <w:rsid w:val="0026611E"/>
    <w:rsid w:val="0027030E"/>
    <w:rsid w:val="00270EC7"/>
    <w:rsid w:val="00274279"/>
    <w:rsid w:val="002753CA"/>
    <w:rsid w:val="0027557D"/>
    <w:rsid w:val="002828BC"/>
    <w:rsid w:val="002845F2"/>
    <w:rsid w:val="002855A6"/>
    <w:rsid w:val="00286CE1"/>
    <w:rsid w:val="00291F1A"/>
    <w:rsid w:val="00292203"/>
    <w:rsid w:val="00292C2A"/>
    <w:rsid w:val="00294463"/>
    <w:rsid w:val="00294A27"/>
    <w:rsid w:val="002950E6"/>
    <w:rsid w:val="00295C7E"/>
    <w:rsid w:val="00297582"/>
    <w:rsid w:val="002A011A"/>
    <w:rsid w:val="002A03BF"/>
    <w:rsid w:val="002A0C93"/>
    <w:rsid w:val="002A1263"/>
    <w:rsid w:val="002A3E2E"/>
    <w:rsid w:val="002A41EE"/>
    <w:rsid w:val="002A46C4"/>
    <w:rsid w:val="002B147E"/>
    <w:rsid w:val="002B261F"/>
    <w:rsid w:val="002B4C43"/>
    <w:rsid w:val="002B4FA9"/>
    <w:rsid w:val="002B62F2"/>
    <w:rsid w:val="002C287A"/>
    <w:rsid w:val="002C287E"/>
    <w:rsid w:val="002C2AC5"/>
    <w:rsid w:val="002C3483"/>
    <w:rsid w:val="002C36DA"/>
    <w:rsid w:val="002C36EC"/>
    <w:rsid w:val="002C3D7B"/>
    <w:rsid w:val="002C417E"/>
    <w:rsid w:val="002C4A57"/>
    <w:rsid w:val="002C4F48"/>
    <w:rsid w:val="002C50F9"/>
    <w:rsid w:val="002C53D5"/>
    <w:rsid w:val="002C6CF0"/>
    <w:rsid w:val="002C6FD1"/>
    <w:rsid w:val="002C7B35"/>
    <w:rsid w:val="002D0084"/>
    <w:rsid w:val="002D1D2C"/>
    <w:rsid w:val="002D2E0C"/>
    <w:rsid w:val="002D6E43"/>
    <w:rsid w:val="002E2A55"/>
    <w:rsid w:val="002E59E6"/>
    <w:rsid w:val="002E66EA"/>
    <w:rsid w:val="002E7844"/>
    <w:rsid w:val="002F11E5"/>
    <w:rsid w:val="002F1DFD"/>
    <w:rsid w:val="002F2C2E"/>
    <w:rsid w:val="002F3437"/>
    <w:rsid w:val="002F3F28"/>
    <w:rsid w:val="002F64C5"/>
    <w:rsid w:val="002F7FFC"/>
    <w:rsid w:val="00301F86"/>
    <w:rsid w:val="00305C9A"/>
    <w:rsid w:val="00313458"/>
    <w:rsid w:val="003141D8"/>
    <w:rsid w:val="00314D43"/>
    <w:rsid w:val="003151D0"/>
    <w:rsid w:val="00316FBD"/>
    <w:rsid w:val="003173B1"/>
    <w:rsid w:val="00317661"/>
    <w:rsid w:val="0031772C"/>
    <w:rsid w:val="00317A85"/>
    <w:rsid w:val="003232A8"/>
    <w:rsid w:val="0032356F"/>
    <w:rsid w:val="0032403C"/>
    <w:rsid w:val="00324795"/>
    <w:rsid w:val="00324BE8"/>
    <w:rsid w:val="00324E50"/>
    <w:rsid w:val="00327631"/>
    <w:rsid w:val="00330218"/>
    <w:rsid w:val="00330A0F"/>
    <w:rsid w:val="00331410"/>
    <w:rsid w:val="00335710"/>
    <w:rsid w:val="003365CB"/>
    <w:rsid w:val="00337144"/>
    <w:rsid w:val="0033770A"/>
    <w:rsid w:val="0033775B"/>
    <w:rsid w:val="003404A3"/>
    <w:rsid w:val="00340BBA"/>
    <w:rsid w:val="00340F82"/>
    <w:rsid w:val="0034139F"/>
    <w:rsid w:val="003441CD"/>
    <w:rsid w:val="003457A2"/>
    <w:rsid w:val="00351BDB"/>
    <w:rsid w:val="0035325A"/>
    <w:rsid w:val="00356DF1"/>
    <w:rsid w:val="00357796"/>
    <w:rsid w:val="00361B06"/>
    <w:rsid w:val="0036214D"/>
    <w:rsid w:val="0036249F"/>
    <w:rsid w:val="0036343D"/>
    <w:rsid w:val="003643DC"/>
    <w:rsid w:val="00366D38"/>
    <w:rsid w:val="003677E1"/>
    <w:rsid w:val="00371BFC"/>
    <w:rsid w:val="00372FBD"/>
    <w:rsid w:val="00373653"/>
    <w:rsid w:val="00373A26"/>
    <w:rsid w:val="00374E37"/>
    <w:rsid w:val="00380C3C"/>
    <w:rsid w:val="0038271F"/>
    <w:rsid w:val="00384259"/>
    <w:rsid w:val="003850E1"/>
    <w:rsid w:val="00385FDD"/>
    <w:rsid w:val="003862E3"/>
    <w:rsid w:val="003863C8"/>
    <w:rsid w:val="00386461"/>
    <w:rsid w:val="00387411"/>
    <w:rsid w:val="00387621"/>
    <w:rsid w:val="003905F3"/>
    <w:rsid w:val="00390785"/>
    <w:rsid w:val="00390CF8"/>
    <w:rsid w:val="00391C8F"/>
    <w:rsid w:val="00392477"/>
    <w:rsid w:val="00392DBC"/>
    <w:rsid w:val="003934A6"/>
    <w:rsid w:val="0039392E"/>
    <w:rsid w:val="00393E77"/>
    <w:rsid w:val="003944AA"/>
    <w:rsid w:val="0039469A"/>
    <w:rsid w:val="00397567"/>
    <w:rsid w:val="003A09DD"/>
    <w:rsid w:val="003A1AED"/>
    <w:rsid w:val="003A1C62"/>
    <w:rsid w:val="003A243B"/>
    <w:rsid w:val="003A4BA2"/>
    <w:rsid w:val="003A6794"/>
    <w:rsid w:val="003A6D48"/>
    <w:rsid w:val="003B4DD5"/>
    <w:rsid w:val="003B54EA"/>
    <w:rsid w:val="003B6F36"/>
    <w:rsid w:val="003B7DE7"/>
    <w:rsid w:val="003B7F2D"/>
    <w:rsid w:val="003C048A"/>
    <w:rsid w:val="003C1770"/>
    <w:rsid w:val="003C4580"/>
    <w:rsid w:val="003C55BC"/>
    <w:rsid w:val="003C5700"/>
    <w:rsid w:val="003C68E9"/>
    <w:rsid w:val="003C75A6"/>
    <w:rsid w:val="003D07B8"/>
    <w:rsid w:val="003D3CC0"/>
    <w:rsid w:val="003D4163"/>
    <w:rsid w:val="003D4C10"/>
    <w:rsid w:val="003D6735"/>
    <w:rsid w:val="003E0151"/>
    <w:rsid w:val="003E08F3"/>
    <w:rsid w:val="003E1026"/>
    <w:rsid w:val="003E1823"/>
    <w:rsid w:val="003E558B"/>
    <w:rsid w:val="003E6087"/>
    <w:rsid w:val="003E73ED"/>
    <w:rsid w:val="003E77D9"/>
    <w:rsid w:val="003F043B"/>
    <w:rsid w:val="003F10B0"/>
    <w:rsid w:val="003F3744"/>
    <w:rsid w:val="003F4C38"/>
    <w:rsid w:val="003F5FE7"/>
    <w:rsid w:val="004000C6"/>
    <w:rsid w:val="00401559"/>
    <w:rsid w:val="00403AEE"/>
    <w:rsid w:val="00404C55"/>
    <w:rsid w:val="00405D6F"/>
    <w:rsid w:val="0040742A"/>
    <w:rsid w:val="00410F16"/>
    <w:rsid w:val="00413673"/>
    <w:rsid w:val="00414E5A"/>
    <w:rsid w:val="004170BA"/>
    <w:rsid w:val="004178A7"/>
    <w:rsid w:val="00421FDE"/>
    <w:rsid w:val="00424373"/>
    <w:rsid w:val="00424F81"/>
    <w:rsid w:val="00425A33"/>
    <w:rsid w:val="00426D7C"/>
    <w:rsid w:val="004276C4"/>
    <w:rsid w:val="004307C8"/>
    <w:rsid w:val="00431675"/>
    <w:rsid w:val="00432A9D"/>
    <w:rsid w:val="00433440"/>
    <w:rsid w:val="0043401A"/>
    <w:rsid w:val="00435A43"/>
    <w:rsid w:val="004407E8"/>
    <w:rsid w:val="00440F1C"/>
    <w:rsid w:val="00442090"/>
    <w:rsid w:val="00442B25"/>
    <w:rsid w:val="00444000"/>
    <w:rsid w:val="004453CF"/>
    <w:rsid w:val="00446861"/>
    <w:rsid w:val="00451520"/>
    <w:rsid w:val="00451927"/>
    <w:rsid w:val="004528CB"/>
    <w:rsid w:val="004534A8"/>
    <w:rsid w:val="0046330C"/>
    <w:rsid w:val="004667BE"/>
    <w:rsid w:val="0046709A"/>
    <w:rsid w:val="0046726B"/>
    <w:rsid w:val="0047124F"/>
    <w:rsid w:val="0047225C"/>
    <w:rsid w:val="00473B48"/>
    <w:rsid w:val="00474D18"/>
    <w:rsid w:val="0047595C"/>
    <w:rsid w:val="00475AA7"/>
    <w:rsid w:val="00475B87"/>
    <w:rsid w:val="00477A28"/>
    <w:rsid w:val="00480117"/>
    <w:rsid w:val="00482D54"/>
    <w:rsid w:val="0048389D"/>
    <w:rsid w:val="004846CB"/>
    <w:rsid w:val="00484D4C"/>
    <w:rsid w:val="00485048"/>
    <w:rsid w:val="004867C5"/>
    <w:rsid w:val="00492DC7"/>
    <w:rsid w:val="0049599D"/>
    <w:rsid w:val="004971A9"/>
    <w:rsid w:val="004A0766"/>
    <w:rsid w:val="004A0DD5"/>
    <w:rsid w:val="004A1D42"/>
    <w:rsid w:val="004A5455"/>
    <w:rsid w:val="004A5B21"/>
    <w:rsid w:val="004B1342"/>
    <w:rsid w:val="004B2B35"/>
    <w:rsid w:val="004B3CDA"/>
    <w:rsid w:val="004B5197"/>
    <w:rsid w:val="004B617F"/>
    <w:rsid w:val="004B6F95"/>
    <w:rsid w:val="004B72FF"/>
    <w:rsid w:val="004B7F9C"/>
    <w:rsid w:val="004C1A7B"/>
    <w:rsid w:val="004C1F68"/>
    <w:rsid w:val="004C2B5C"/>
    <w:rsid w:val="004C3047"/>
    <w:rsid w:val="004C3503"/>
    <w:rsid w:val="004C7410"/>
    <w:rsid w:val="004D0960"/>
    <w:rsid w:val="004D1176"/>
    <w:rsid w:val="004D282A"/>
    <w:rsid w:val="004D2AD5"/>
    <w:rsid w:val="004D3625"/>
    <w:rsid w:val="004D62FC"/>
    <w:rsid w:val="004D6526"/>
    <w:rsid w:val="004E1747"/>
    <w:rsid w:val="004E2AA8"/>
    <w:rsid w:val="004E3F76"/>
    <w:rsid w:val="004E4EF6"/>
    <w:rsid w:val="004E6056"/>
    <w:rsid w:val="004E6E79"/>
    <w:rsid w:val="004E798A"/>
    <w:rsid w:val="004F0FD1"/>
    <w:rsid w:val="004F3F5A"/>
    <w:rsid w:val="004F4758"/>
    <w:rsid w:val="004F4A6E"/>
    <w:rsid w:val="004F4D85"/>
    <w:rsid w:val="004F64F4"/>
    <w:rsid w:val="004F6752"/>
    <w:rsid w:val="004F7D58"/>
    <w:rsid w:val="00501409"/>
    <w:rsid w:val="00502580"/>
    <w:rsid w:val="005026BD"/>
    <w:rsid w:val="0050384F"/>
    <w:rsid w:val="00504F89"/>
    <w:rsid w:val="00507FCE"/>
    <w:rsid w:val="00511FC4"/>
    <w:rsid w:val="005164D7"/>
    <w:rsid w:val="00516BFB"/>
    <w:rsid w:val="00517CDC"/>
    <w:rsid w:val="00517F53"/>
    <w:rsid w:val="00521283"/>
    <w:rsid w:val="00521CD6"/>
    <w:rsid w:val="00524E80"/>
    <w:rsid w:val="005256AE"/>
    <w:rsid w:val="00530434"/>
    <w:rsid w:val="005308EB"/>
    <w:rsid w:val="00533B29"/>
    <w:rsid w:val="00540663"/>
    <w:rsid w:val="00541BEC"/>
    <w:rsid w:val="005446F4"/>
    <w:rsid w:val="00546024"/>
    <w:rsid w:val="00547C07"/>
    <w:rsid w:val="00547F87"/>
    <w:rsid w:val="005505B2"/>
    <w:rsid w:val="00551B2D"/>
    <w:rsid w:val="00553391"/>
    <w:rsid w:val="00554186"/>
    <w:rsid w:val="005549DD"/>
    <w:rsid w:val="00555F5D"/>
    <w:rsid w:val="00556864"/>
    <w:rsid w:val="00560881"/>
    <w:rsid w:val="00560FB4"/>
    <w:rsid w:val="00563E18"/>
    <w:rsid w:val="005641E2"/>
    <w:rsid w:val="005657A1"/>
    <w:rsid w:val="005677C3"/>
    <w:rsid w:val="00567C52"/>
    <w:rsid w:val="005731A2"/>
    <w:rsid w:val="005820DD"/>
    <w:rsid w:val="00582202"/>
    <w:rsid w:val="00582893"/>
    <w:rsid w:val="00584792"/>
    <w:rsid w:val="00585D61"/>
    <w:rsid w:val="00586F3A"/>
    <w:rsid w:val="00587901"/>
    <w:rsid w:val="0059055F"/>
    <w:rsid w:val="00592F2C"/>
    <w:rsid w:val="0059334D"/>
    <w:rsid w:val="0059579B"/>
    <w:rsid w:val="00596703"/>
    <w:rsid w:val="0059769C"/>
    <w:rsid w:val="00597886"/>
    <w:rsid w:val="00597A38"/>
    <w:rsid w:val="005A026F"/>
    <w:rsid w:val="005A3F4F"/>
    <w:rsid w:val="005A5F2F"/>
    <w:rsid w:val="005B0069"/>
    <w:rsid w:val="005B181E"/>
    <w:rsid w:val="005B297D"/>
    <w:rsid w:val="005B4695"/>
    <w:rsid w:val="005B4BEA"/>
    <w:rsid w:val="005B4C12"/>
    <w:rsid w:val="005B5343"/>
    <w:rsid w:val="005B560D"/>
    <w:rsid w:val="005B5AA1"/>
    <w:rsid w:val="005B5B96"/>
    <w:rsid w:val="005B5CEB"/>
    <w:rsid w:val="005B6B8E"/>
    <w:rsid w:val="005C0582"/>
    <w:rsid w:val="005C0649"/>
    <w:rsid w:val="005C22E4"/>
    <w:rsid w:val="005C351F"/>
    <w:rsid w:val="005C4B35"/>
    <w:rsid w:val="005C4FAA"/>
    <w:rsid w:val="005C6F46"/>
    <w:rsid w:val="005D0C5C"/>
    <w:rsid w:val="005D12AB"/>
    <w:rsid w:val="005D2664"/>
    <w:rsid w:val="005D4A43"/>
    <w:rsid w:val="005E1C8C"/>
    <w:rsid w:val="005E1EEC"/>
    <w:rsid w:val="005E2CBE"/>
    <w:rsid w:val="005E53FF"/>
    <w:rsid w:val="005E5CF5"/>
    <w:rsid w:val="005E686D"/>
    <w:rsid w:val="005E6D31"/>
    <w:rsid w:val="005E711F"/>
    <w:rsid w:val="005F2D13"/>
    <w:rsid w:val="005F40BD"/>
    <w:rsid w:val="005F662A"/>
    <w:rsid w:val="005F70AF"/>
    <w:rsid w:val="005F71F7"/>
    <w:rsid w:val="005F755C"/>
    <w:rsid w:val="0060151F"/>
    <w:rsid w:val="00604DD9"/>
    <w:rsid w:val="006057CB"/>
    <w:rsid w:val="006060BE"/>
    <w:rsid w:val="0060635E"/>
    <w:rsid w:val="00606E7A"/>
    <w:rsid w:val="00607105"/>
    <w:rsid w:val="00610E62"/>
    <w:rsid w:val="006130B6"/>
    <w:rsid w:val="00613A98"/>
    <w:rsid w:val="00613AB2"/>
    <w:rsid w:val="00613B51"/>
    <w:rsid w:val="00615A68"/>
    <w:rsid w:val="00617235"/>
    <w:rsid w:val="00620836"/>
    <w:rsid w:val="006219D9"/>
    <w:rsid w:val="0062336C"/>
    <w:rsid w:val="00623413"/>
    <w:rsid w:val="00624D75"/>
    <w:rsid w:val="0062629C"/>
    <w:rsid w:val="006268EE"/>
    <w:rsid w:val="00627E28"/>
    <w:rsid w:val="00630335"/>
    <w:rsid w:val="00632D5D"/>
    <w:rsid w:val="0063366D"/>
    <w:rsid w:val="00633BDA"/>
    <w:rsid w:val="006363C8"/>
    <w:rsid w:val="0063641D"/>
    <w:rsid w:val="006364F9"/>
    <w:rsid w:val="00636925"/>
    <w:rsid w:val="0063785F"/>
    <w:rsid w:val="00637D92"/>
    <w:rsid w:val="00641996"/>
    <w:rsid w:val="00641F9F"/>
    <w:rsid w:val="00642470"/>
    <w:rsid w:val="00644A83"/>
    <w:rsid w:val="0064728F"/>
    <w:rsid w:val="00647F78"/>
    <w:rsid w:val="006508F3"/>
    <w:rsid w:val="00651D5F"/>
    <w:rsid w:val="006564B9"/>
    <w:rsid w:val="00656905"/>
    <w:rsid w:val="006657BD"/>
    <w:rsid w:val="0066609F"/>
    <w:rsid w:val="006667F0"/>
    <w:rsid w:val="006674CF"/>
    <w:rsid w:val="0066755F"/>
    <w:rsid w:val="00667DAE"/>
    <w:rsid w:val="00672AE7"/>
    <w:rsid w:val="00675525"/>
    <w:rsid w:val="00675BB4"/>
    <w:rsid w:val="00676695"/>
    <w:rsid w:val="006810B2"/>
    <w:rsid w:val="00681B3F"/>
    <w:rsid w:val="00682AAF"/>
    <w:rsid w:val="0068522D"/>
    <w:rsid w:val="006865AA"/>
    <w:rsid w:val="006871A1"/>
    <w:rsid w:val="0068765B"/>
    <w:rsid w:val="00687DB1"/>
    <w:rsid w:val="0069312D"/>
    <w:rsid w:val="00694FFD"/>
    <w:rsid w:val="00695924"/>
    <w:rsid w:val="00696903"/>
    <w:rsid w:val="006A0526"/>
    <w:rsid w:val="006A0763"/>
    <w:rsid w:val="006A1A0E"/>
    <w:rsid w:val="006A1A8C"/>
    <w:rsid w:val="006A2676"/>
    <w:rsid w:val="006A3A47"/>
    <w:rsid w:val="006A3A8B"/>
    <w:rsid w:val="006A3E31"/>
    <w:rsid w:val="006A61CC"/>
    <w:rsid w:val="006A6A9C"/>
    <w:rsid w:val="006A7E33"/>
    <w:rsid w:val="006B1037"/>
    <w:rsid w:val="006B2A24"/>
    <w:rsid w:val="006B3A43"/>
    <w:rsid w:val="006B3DF9"/>
    <w:rsid w:val="006B5C29"/>
    <w:rsid w:val="006B6832"/>
    <w:rsid w:val="006C0003"/>
    <w:rsid w:val="006C0440"/>
    <w:rsid w:val="006C0D84"/>
    <w:rsid w:val="006C134C"/>
    <w:rsid w:val="006C4559"/>
    <w:rsid w:val="006C5028"/>
    <w:rsid w:val="006C5199"/>
    <w:rsid w:val="006D07C5"/>
    <w:rsid w:val="006D08C6"/>
    <w:rsid w:val="006D1C4F"/>
    <w:rsid w:val="006D2535"/>
    <w:rsid w:val="006D5CC6"/>
    <w:rsid w:val="006D75D6"/>
    <w:rsid w:val="006D78EE"/>
    <w:rsid w:val="006E1268"/>
    <w:rsid w:val="006E21FD"/>
    <w:rsid w:val="006E33BD"/>
    <w:rsid w:val="006E3948"/>
    <w:rsid w:val="006E3ABC"/>
    <w:rsid w:val="006E505F"/>
    <w:rsid w:val="006E5CDE"/>
    <w:rsid w:val="006E7677"/>
    <w:rsid w:val="006F114D"/>
    <w:rsid w:val="006F2C51"/>
    <w:rsid w:val="006F3C1D"/>
    <w:rsid w:val="006F63F0"/>
    <w:rsid w:val="006F6939"/>
    <w:rsid w:val="006F6B82"/>
    <w:rsid w:val="006F773A"/>
    <w:rsid w:val="006F7749"/>
    <w:rsid w:val="006F7FE9"/>
    <w:rsid w:val="007014D6"/>
    <w:rsid w:val="00702817"/>
    <w:rsid w:val="00702F85"/>
    <w:rsid w:val="0070407C"/>
    <w:rsid w:val="0070531B"/>
    <w:rsid w:val="00705AF1"/>
    <w:rsid w:val="00710D92"/>
    <w:rsid w:val="0071332A"/>
    <w:rsid w:val="007141AF"/>
    <w:rsid w:val="007148CE"/>
    <w:rsid w:val="0071652F"/>
    <w:rsid w:val="00723FF5"/>
    <w:rsid w:val="00724801"/>
    <w:rsid w:val="00725C13"/>
    <w:rsid w:val="00726E17"/>
    <w:rsid w:val="00726E4E"/>
    <w:rsid w:val="00733899"/>
    <w:rsid w:val="00736A38"/>
    <w:rsid w:val="007423D5"/>
    <w:rsid w:val="00742E6B"/>
    <w:rsid w:val="0074549F"/>
    <w:rsid w:val="00747387"/>
    <w:rsid w:val="0074780D"/>
    <w:rsid w:val="00751E82"/>
    <w:rsid w:val="00752956"/>
    <w:rsid w:val="0075760A"/>
    <w:rsid w:val="00761C1B"/>
    <w:rsid w:val="007655D1"/>
    <w:rsid w:val="0077060A"/>
    <w:rsid w:val="00770682"/>
    <w:rsid w:val="00776FAA"/>
    <w:rsid w:val="007821A4"/>
    <w:rsid w:val="00783EDE"/>
    <w:rsid w:val="007847B2"/>
    <w:rsid w:val="0078482A"/>
    <w:rsid w:val="007920A3"/>
    <w:rsid w:val="007925DF"/>
    <w:rsid w:val="00794362"/>
    <w:rsid w:val="007951BF"/>
    <w:rsid w:val="007A0737"/>
    <w:rsid w:val="007A1D48"/>
    <w:rsid w:val="007A26BB"/>
    <w:rsid w:val="007A707D"/>
    <w:rsid w:val="007B0B19"/>
    <w:rsid w:val="007B1660"/>
    <w:rsid w:val="007B3886"/>
    <w:rsid w:val="007B4675"/>
    <w:rsid w:val="007B4BFD"/>
    <w:rsid w:val="007B4D8B"/>
    <w:rsid w:val="007B71AA"/>
    <w:rsid w:val="007B79D2"/>
    <w:rsid w:val="007C1402"/>
    <w:rsid w:val="007C1499"/>
    <w:rsid w:val="007C3193"/>
    <w:rsid w:val="007C52C2"/>
    <w:rsid w:val="007C6B8E"/>
    <w:rsid w:val="007C6EB8"/>
    <w:rsid w:val="007C70FD"/>
    <w:rsid w:val="007D30E7"/>
    <w:rsid w:val="007D3AD4"/>
    <w:rsid w:val="007D4A38"/>
    <w:rsid w:val="007D4AEA"/>
    <w:rsid w:val="007D4C4C"/>
    <w:rsid w:val="007D576F"/>
    <w:rsid w:val="007D5EE3"/>
    <w:rsid w:val="007D5F1D"/>
    <w:rsid w:val="007D6CC3"/>
    <w:rsid w:val="007D77F8"/>
    <w:rsid w:val="007E0119"/>
    <w:rsid w:val="007E1572"/>
    <w:rsid w:val="007E1C0E"/>
    <w:rsid w:val="007E1EE9"/>
    <w:rsid w:val="007E3E56"/>
    <w:rsid w:val="007E3F85"/>
    <w:rsid w:val="007E4FA9"/>
    <w:rsid w:val="007E59C7"/>
    <w:rsid w:val="007E7A16"/>
    <w:rsid w:val="007F1842"/>
    <w:rsid w:val="007F1C94"/>
    <w:rsid w:val="007F61DD"/>
    <w:rsid w:val="00802397"/>
    <w:rsid w:val="00806082"/>
    <w:rsid w:val="00806D2C"/>
    <w:rsid w:val="0080784E"/>
    <w:rsid w:val="0081297F"/>
    <w:rsid w:val="00813C6F"/>
    <w:rsid w:val="0081405E"/>
    <w:rsid w:val="00814363"/>
    <w:rsid w:val="00816DA4"/>
    <w:rsid w:val="00821DDA"/>
    <w:rsid w:val="0082223D"/>
    <w:rsid w:val="00822CF3"/>
    <w:rsid w:val="008235C2"/>
    <w:rsid w:val="00824ADF"/>
    <w:rsid w:val="0082647E"/>
    <w:rsid w:val="00826D32"/>
    <w:rsid w:val="008330C2"/>
    <w:rsid w:val="00834109"/>
    <w:rsid w:val="00835B4C"/>
    <w:rsid w:val="00836467"/>
    <w:rsid w:val="008369FC"/>
    <w:rsid w:val="0084349A"/>
    <w:rsid w:val="0084408B"/>
    <w:rsid w:val="008462C2"/>
    <w:rsid w:val="0084679B"/>
    <w:rsid w:val="0084784E"/>
    <w:rsid w:val="008500E4"/>
    <w:rsid w:val="0085230C"/>
    <w:rsid w:val="00855DE8"/>
    <w:rsid w:val="00857085"/>
    <w:rsid w:val="00857698"/>
    <w:rsid w:val="0086327A"/>
    <w:rsid w:val="00863CDE"/>
    <w:rsid w:val="008646EB"/>
    <w:rsid w:val="00864875"/>
    <w:rsid w:val="008665A9"/>
    <w:rsid w:val="00866744"/>
    <w:rsid w:val="00870783"/>
    <w:rsid w:val="008732F7"/>
    <w:rsid w:val="00873A10"/>
    <w:rsid w:val="00882DAF"/>
    <w:rsid w:val="008867CC"/>
    <w:rsid w:val="00887CDB"/>
    <w:rsid w:val="00891A6F"/>
    <w:rsid w:val="00891B76"/>
    <w:rsid w:val="008933A5"/>
    <w:rsid w:val="00896AB9"/>
    <w:rsid w:val="00896C07"/>
    <w:rsid w:val="00896E8E"/>
    <w:rsid w:val="008A146F"/>
    <w:rsid w:val="008A21EB"/>
    <w:rsid w:val="008A2F90"/>
    <w:rsid w:val="008A35D7"/>
    <w:rsid w:val="008A39F8"/>
    <w:rsid w:val="008A468D"/>
    <w:rsid w:val="008A55B4"/>
    <w:rsid w:val="008A63B5"/>
    <w:rsid w:val="008A6DF8"/>
    <w:rsid w:val="008B21A8"/>
    <w:rsid w:val="008B27D2"/>
    <w:rsid w:val="008B495F"/>
    <w:rsid w:val="008B4BB9"/>
    <w:rsid w:val="008B6AA2"/>
    <w:rsid w:val="008B6BBC"/>
    <w:rsid w:val="008B7D96"/>
    <w:rsid w:val="008C0FAC"/>
    <w:rsid w:val="008C1DCA"/>
    <w:rsid w:val="008C3538"/>
    <w:rsid w:val="008C4DBD"/>
    <w:rsid w:val="008C64EC"/>
    <w:rsid w:val="008D04C4"/>
    <w:rsid w:val="008D1027"/>
    <w:rsid w:val="008D17F5"/>
    <w:rsid w:val="008D422B"/>
    <w:rsid w:val="008D459E"/>
    <w:rsid w:val="008D6F0F"/>
    <w:rsid w:val="008D6FF1"/>
    <w:rsid w:val="008D7D82"/>
    <w:rsid w:val="008E0156"/>
    <w:rsid w:val="008E16AE"/>
    <w:rsid w:val="008E1962"/>
    <w:rsid w:val="008E24E3"/>
    <w:rsid w:val="008E48E6"/>
    <w:rsid w:val="008E59FC"/>
    <w:rsid w:val="008F061E"/>
    <w:rsid w:val="008F6128"/>
    <w:rsid w:val="008F747D"/>
    <w:rsid w:val="008F762F"/>
    <w:rsid w:val="0090127B"/>
    <w:rsid w:val="009022B4"/>
    <w:rsid w:val="009043E8"/>
    <w:rsid w:val="0090465E"/>
    <w:rsid w:val="0090568D"/>
    <w:rsid w:val="009061B9"/>
    <w:rsid w:val="009066C1"/>
    <w:rsid w:val="0091019F"/>
    <w:rsid w:val="00914250"/>
    <w:rsid w:val="009267AF"/>
    <w:rsid w:val="00926DD2"/>
    <w:rsid w:val="00927CF3"/>
    <w:rsid w:val="00930DE2"/>
    <w:rsid w:val="0093132E"/>
    <w:rsid w:val="00932215"/>
    <w:rsid w:val="00932605"/>
    <w:rsid w:val="009335D3"/>
    <w:rsid w:val="009360CD"/>
    <w:rsid w:val="0093618D"/>
    <w:rsid w:val="00936278"/>
    <w:rsid w:val="00936962"/>
    <w:rsid w:val="00937312"/>
    <w:rsid w:val="00937554"/>
    <w:rsid w:val="00941354"/>
    <w:rsid w:val="009421E1"/>
    <w:rsid w:val="009422F7"/>
    <w:rsid w:val="00943BEE"/>
    <w:rsid w:val="009442B2"/>
    <w:rsid w:val="00944CEB"/>
    <w:rsid w:val="009463C7"/>
    <w:rsid w:val="00947895"/>
    <w:rsid w:val="00947FE8"/>
    <w:rsid w:val="00950377"/>
    <w:rsid w:val="009514CF"/>
    <w:rsid w:val="00953F20"/>
    <w:rsid w:val="009555CC"/>
    <w:rsid w:val="00955B7D"/>
    <w:rsid w:val="0095622B"/>
    <w:rsid w:val="009600E0"/>
    <w:rsid w:val="00961480"/>
    <w:rsid w:val="00966394"/>
    <w:rsid w:val="009666C1"/>
    <w:rsid w:val="00967D24"/>
    <w:rsid w:val="009709A7"/>
    <w:rsid w:val="00973993"/>
    <w:rsid w:val="009769B8"/>
    <w:rsid w:val="00980C6D"/>
    <w:rsid w:val="009815EB"/>
    <w:rsid w:val="00984472"/>
    <w:rsid w:val="00984D8E"/>
    <w:rsid w:val="00985E7A"/>
    <w:rsid w:val="0098717C"/>
    <w:rsid w:val="00987A73"/>
    <w:rsid w:val="00987C2F"/>
    <w:rsid w:val="009908C7"/>
    <w:rsid w:val="009910AA"/>
    <w:rsid w:val="00991ECC"/>
    <w:rsid w:val="009923F1"/>
    <w:rsid w:val="00994199"/>
    <w:rsid w:val="00994E21"/>
    <w:rsid w:val="00995790"/>
    <w:rsid w:val="009A04E2"/>
    <w:rsid w:val="009A05A5"/>
    <w:rsid w:val="009A1A1B"/>
    <w:rsid w:val="009A2049"/>
    <w:rsid w:val="009A5C0E"/>
    <w:rsid w:val="009A5CB8"/>
    <w:rsid w:val="009A6892"/>
    <w:rsid w:val="009A6D67"/>
    <w:rsid w:val="009B0653"/>
    <w:rsid w:val="009B0A7C"/>
    <w:rsid w:val="009B0CA9"/>
    <w:rsid w:val="009B3218"/>
    <w:rsid w:val="009B555D"/>
    <w:rsid w:val="009C0790"/>
    <w:rsid w:val="009C2FD1"/>
    <w:rsid w:val="009C35EE"/>
    <w:rsid w:val="009C6711"/>
    <w:rsid w:val="009C6B67"/>
    <w:rsid w:val="009D15C1"/>
    <w:rsid w:val="009D1ACB"/>
    <w:rsid w:val="009D1AF3"/>
    <w:rsid w:val="009D1FAA"/>
    <w:rsid w:val="009D2B0C"/>
    <w:rsid w:val="009D57FD"/>
    <w:rsid w:val="009D5A2E"/>
    <w:rsid w:val="009D5AAE"/>
    <w:rsid w:val="009D5B64"/>
    <w:rsid w:val="009D5E9C"/>
    <w:rsid w:val="009D7CED"/>
    <w:rsid w:val="009E237A"/>
    <w:rsid w:val="009E28D2"/>
    <w:rsid w:val="009E2A08"/>
    <w:rsid w:val="009E3996"/>
    <w:rsid w:val="009E5BC3"/>
    <w:rsid w:val="009E673E"/>
    <w:rsid w:val="009E6B09"/>
    <w:rsid w:val="009F05DC"/>
    <w:rsid w:val="009F0A47"/>
    <w:rsid w:val="009F17CF"/>
    <w:rsid w:val="009F1A61"/>
    <w:rsid w:val="009F2358"/>
    <w:rsid w:val="009F4D03"/>
    <w:rsid w:val="009F6DDD"/>
    <w:rsid w:val="009F720F"/>
    <w:rsid w:val="009F7C1B"/>
    <w:rsid w:val="00A027C5"/>
    <w:rsid w:val="00A04DA6"/>
    <w:rsid w:val="00A0542E"/>
    <w:rsid w:val="00A0587C"/>
    <w:rsid w:val="00A058C9"/>
    <w:rsid w:val="00A058D1"/>
    <w:rsid w:val="00A07DFB"/>
    <w:rsid w:val="00A102A6"/>
    <w:rsid w:val="00A10D43"/>
    <w:rsid w:val="00A111B6"/>
    <w:rsid w:val="00A14B48"/>
    <w:rsid w:val="00A20777"/>
    <w:rsid w:val="00A2337C"/>
    <w:rsid w:val="00A244EC"/>
    <w:rsid w:val="00A2527D"/>
    <w:rsid w:val="00A255F4"/>
    <w:rsid w:val="00A3078A"/>
    <w:rsid w:val="00A32ACC"/>
    <w:rsid w:val="00A344CB"/>
    <w:rsid w:val="00A360EB"/>
    <w:rsid w:val="00A36DBD"/>
    <w:rsid w:val="00A37149"/>
    <w:rsid w:val="00A4151D"/>
    <w:rsid w:val="00A42FB1"/>
    <w:rsid w:val="00A43875"/>
    <w:rsid w:val="00A45FE4"/>
    <w:rsid w:val="00A46F3D"/>
    <w:rsid w:val="00A47874"/>
    <w:rsid w:val="00A51174"/>
    <w:rsid w:val="00A53825"/>
    <w:rsid w:val="00A53AD4"/>
    <w:rsid w:val="00A603EE"/>
    <w:rsid w:val="00A62F16"/>
    <w:rsid w:val="00A63D44"/>
    <w:rsid w:val="00A66C94"/>
    <w:rsid w:val="00A71557"/>
    <w:rsid w:val="00A73928"/>
    <w:rsid w:val="00A76846"/>
    <w:rsid w:val="00A8379B"/>
    <w:rsid w:val="00A84B1E"/>
    <w:rsid w:val="00A84C82"/>
    <w:rsid w:val="00A84E26"/>
    <w:rsid w:val="00A855CA"/>
    <w:rsid w:val="00A86E0E"/>
    <w:rsid w:val="00A90D58"/>
    <w:rsid w:val="00A9423E"/>
    <w:rsid w:val="00A946BF"/>
    <w:rsid w:val="00A94BAC"/>
    <w:rsid w:val="00A960C8"/>
    <w:rsid w:val="00A97157"/>
    <w:rsid w:val="00AA026F"/>
    <w:rsid w:val="00AA0C6D"/>
    <w:rsid w:val="00AA1CA8"/>
    <w:rsid w:val="00AA2609"/>
    <w:rsid w:val="00AA3040"/>
    <w:rsid w:val="00AA3949"/>
    <w:rsid w:val="00AA48FF"/>
    <w:rsid w:val="00AA5993"/>
    <w:rsid w:val="00AB12CB"/>
    <w:rsid w:val="00AB1976"/>
    <w:rsid w:val="00AB2DF1"/>
    <w:rsid w:val="00AB35FF"/>
    <w:rsid w:val="00AB54BD"/>
    <w:rsid w:val="00AB69C6"/>
    <w:rsid w:val="00AB6D5F"/>
    <w:rsid w:val="00AB7CD1"/>
    <w:rsid w:val="00AB7F19"/>
    <w:rsid w:val="00AC0EC1"/>
    <w:rsid w:val="00AD0146"/>
    <w:rsid w:val="00AD14EA"/>
    <w:rsid w:val="00AD2567"/>
    <w:rsid w:val="00AD3B9E"/>
    <w:rsid w:val="00AD4A24"/>
    <w:rsid w:val="00AD60D3"/>
    <w:rsid w:val="00AE3043"/>
    <w:rsid w:val="00AE55B2"/>
    <w:rsid w:val="00AE7577"/>
    <w:rsid w:val="00B0190E"/>
    <w:rsid w:val="00B0200A"/>
    <w:rsid w:val="00B0627B"/>
    <w:rsid w:val="00B06CE9"/>
    <w:rsid w:val="00B1265B"/>
    <w:rsid w:val="00B133C4"/>
    <w:rsid w:val="00B1521C"/>
    <w:rsid w:val="00B16891"/>
    <w:rsid w:val="00B17A08"/>
    <w:rsid w:val="00B22F21"/>
    <w:rsid w:val="00B239F5"/>
    <w:rsid w:val="00B23DDC"/>
    <w:rsid w:val="00B24505"/>
    <w:rsid w:val="00B25E2A"/>
    <w:rsid w:val="00B26CA8"/>
    <w:rsid w:val="00B32425"/>
    <w:rsid w:val="00B345F1"/>
    <w:rsid w:val="00B34CC8"/>
    <w:rsid w:val="00B35F09"/>
    <w:rsid w:val="00B35FC0"/>
    <w:rsid w:val="00B369AF"/>
    <w:rsid w:val="00B40EDA"/>
    <w:rsid w:val="00B42D41"/>
    <w:rsid w:val="00B4446A"/>
    <w:rsid w:val="00B46260"/>
    <w:rsid w:val="00B52499"/>
    <w:rsid w:val="00B54DB6"/>
    <w:rsid w:val="00B55110"/>
    <w:rsid w:val="00B567B7"/>
    <w:rsid w:val="00B57112"/>
    <w:rsid w:val="00B61537"/>
    <w:rsid w:val="00B61643"/>
    <w:rsid w:val="00B6214D"/>
    <w:rsid w:val="00B64023"/>
    <w:rsid w:val="00B6407F"/>
    <w:rsid w:val="00B65676"/>
    <w:rsid w:val="00B71D6D"/>
    <w:rsid w:val="00B75CEB"/>
    <w:rsid w:val="00B76526"/>
    <w:rsid w:val="00B76BFB"/>
    <w:rsid w:val="00B83463"/>
    <w:rsid w:val="00B83D65"/>
    <w:rsid w:val="00B911AB"/>
    <w:rsid w:val="00B92B9D"/>
    <w:rsid w:val="00B931F8"/>
    <w:rsid w:val="00B93291"/>
    <w:rsid w:val="00B95F1B"/>
    <w:rsid w:val="00B97324"/>
    <w:rsid w:val="00BA3F30"/>
    <w:rsid w:val="00BA4E96"/>
    <w:rsid w:val="00BA5AEC"/>
    <w:rsid w:val="00BA5D0D"/>
    <w:rsid w:val="00BA6B5B"/>
    <w:rsid w:val="00BB00FE"/>
    <w:rsid w:val="00BB0AFD"/>
    <w:rsid w:val="00BB245D"/>
    <w:rsid w:val="00BB2E12"/>
    <w:rsid w:val="00BB78C6"/>
    <w:rsid w:val="00BC0B61"/>
    <w:rsid w:val="00BC1FDD"/>
    <w:rsid w:val="00BC2F4B"/>
    <w:rsid w:val="00BC4411"/>
    <w:rsid w:val="00BC4A66"/>
    <w:rsid w:val="00BC5502"/>
    <w:rsid w:val="00BD083C"/>
    <w:rsid w:val="00BD11E3"/>
    <w:rsid w:val="00BD2CB2"/>
    <w:rsid w:val="00BD4D27"/>
    <w:rsid w:val="00BD54A0"/>
    <w:rsid w:val="00BD618B"/>
    <w:rsid w:val="00BE463D"/>
    <w:rsid w:val="00BF3155"/>
    <w:rsid w:val="00BF3892"/>
    <w:rsid w:val="00BF7AAD"/>
    <w:rsid w:val="00C00044"/>
    <w:rsid w:val="00C06698"/>
    <w:rsid w:val="00C06AC7"/>
    <w:rsid w:val="00C11679"/>
    <w:rsid w:val="00C1742F"/>
    <w:rsid w:val="00C1781E"/>
    <w:rsid w:val="00C2114E"/>
    <w:rsid w:val="00C23443"/>
    <w:rsid w:val="00C2595B"/>
    <w:rsid w:val="00C261B4"/>
    <w:rsid w:val="00C30B19"/>
    <w:rsid w:val="00C3100A"/>
    <w:rsid w:val="00C3196E"/>
    <w:rsid w:val="00C32B83"/>
    <w:rsid w:val="00C341EC"/>
    <w:rsid w:val="00C34248"/>
    <w:rsid w:val="00C35BE3"/>
    <w:rsid w:val="00C36F50"/>
    <w:rsid w:val="00C373ED"/>
    <w:rsid w:val="00C37866"/>
    <w:rsid w:val="00C40034"/>
    <w:rsid w:val="00C40246"/>
    <w:rsid w:val="00C45D7C"/>
    <w:rsid w:val="00C461A4"/>
    <w:rsid w:val="00C508EF"/>
    <w:rsid w:val="00C51550"/>
    <w:rsid w:val="00C51F40"/>
    <w:rsid w:val="00C53607"/>
    <w:rsid w:val="00C54980"/>
    <w:rsid w:val="00C610E0"/>
    <w:rsid w:val="00C639AA"/>
    <w:rsid w:val="00C66C71"/>
    <w:rsid w:val="00C67213"/>
    <w:rsid w:val="00C679CE"/>
    <w:rsid w:val="00C7023B"/>
    <w:rsid w:val="00C7117F"/>
    <w:rsid w:val="00C741F3"/>
    <w:rsid w:val="00C74B8F"/>
    <w:rsid w:val="00C759B1"/>
    <w:rsid w:val="00C76031"/>
    <w:rsid w:val="00C7624B"/>
    <w:rsid w:val="00C804A9"/>
    <w:rsid w:val="00C80B99"/>
    <w:rsid w:val="00C840A1"/>
    <w:rsid w:val="00C85141"/>
    <w:rsid w:val="00C8585F"/>
    <w:rsid w:val="00C86E1C"/>
    <w:rsid w:val="00C87EB9"/>
    <w:rsid w:val="00C91B99"/>
    <w:rsid w:val="00C93812"/>
    <w:rsid w:val="00C93FBD"/>
    <w:rsid w:val="00C9434F"/>
    <w:rsid w:val="00CA03C8"/>
    <w:rsid w:val="00CA0C1B"/>
    <w:rsid w:val="00CA1945"/>
    <w:rsid w:val="00CA237B"/>
    <w:rsid w:val="00CA3CFA"/>
    <w:rsid w:val="00CA6355"/>
    <w:rsid w:val="00CB0EF4"/>
    <w:rsid w:val="00CB28FA"/>
    <w:rsid w:val="00CB56C0"/>
    <w:rsid w:val="00CB5F34"/>
    <w:rsid w:val="00CB6262"/>
    <w:rsid w:val="00CC068E"/>
    <w:rsid w:val="00CC1B35"/>
    <w:rsid w:val="00CC206A"/>
    <w:rsid w:val="00CC3C90"/>
    <w:rsid w:val="00CC444E"/>
    <w:rsid w:val="00CC523B"/>
    <w:rsid w:val="00CC607C"/>
    <w:rsid w:val="00CD135D"/>
    <w:rsid w:val="00CD3268"/>
    <w:rsid w:val="00CD5301"/>
    <w:rsid w:val="00CD5A16"/>
    <w:rsid w:val="00CD5C12"/>
    <w:rsid w:val="00CD68C1"/>
    <w:rsid w:val="00CE3FB4"/>
    <w:rsid w:val="00CE583F"/>
    <w:rsid w:val="00CE5F72"/>
    <w:rsid w:val="00CE726C"/>
    <w:rsid w:val="00CF09B9"/>
    <w:rsid w:val="00CF0E88"/>
    <w:rsid w:val="00CF11AE"/>
    <w:rsid w:val="00CF168D"/>
    <w:rsid w:val="00CF22A6"/>
    <w:rsid w:val="00CF2492"/>
    <w:rsid w:val="00CF2C6A"/>
    <w:rsid w:val="00CF2CCF"/>
    <w:rsid w:val="00CF5563"/>
    <w:rsid w:val="00CF617F"/>
    <w:rsid w:val="00D03052"/>
    <w:rsid w:val="00D04A11"/>
    <w:rsid w:val="00D0624B"/>
    <w:rsid w:val="00D06B92"/>
    <w:rsid w:val="00D143F0"/>
    <w:rsid w:val="00D15B5B"/>
    <w:rsid w:val="00D15D10"/>
    <w:rsid w:val="00D164A7"/>
    <w:rsid w:val="00D201C4"/>
    <w:rsid w:val="00D2099B"/>
    <w:rsid w:val="00D2281E"/>
    <w:rsid w:val="00D24224"/>
    <w:rsid w:val="00D25174"/>
    <w:rsid w:val="00D259FD"/>
    <w:rsid w:val="00D26C40"/>
    <w:rsid w:val="00D271E5"/>
    <w:rsid w:val="00D30986"/>
    <w:rsid w:val="00D309A9"/>
    <w:rsid w:val="00D4024E"/>
    <w:rsid w:val="00D412E0"/>
    <w:rsid w:val="00D41754"/>
    <w:rsid w:val="00D42C1F"/>
    <w:rsid w:val="00D45D06"/>
    <w:rsid w:val="00D530F7"/>
    <w:rsid w:val="00D544E0"/>
    <w:rsid w:val="00D563F4"/>
    <w:rsid w:val="00D569A4"/>
    <w:rsid w:val="00D578C6"/>
    <w:rsid w:val="00D57B31"/>
    <w:rsid w:val="00D6349D"/>
    <w:rsid w:val="00D6484B"/>
    <w:rsid w:val="00D65AA8"/>
    <w:rsid w:val="00D6685A"/>
    <w:rsid w:val="00D70068"/>
    <w:rsid w:val="00D708E6"/>
    <w:rsid w:val="00D727D2"/>
    <w:rsid w:val="00D72ACF"/>
    <w:rsid w:val="00D834FE"/>
    <w:rsid w:val="00D83BE8"/>
    <w:rsid w:val="00D85D92"/>
    <w:rsid w:val="00D9031D"/>
    <w:rsid w:val="00D90825"/>
    <w:rsid w:val="00D936A0"/>
    <w:rsid w:val="00D939A0"/>
    <w:rsid w:val="00D93CC8"/>
    <w:rsid w:val="00D94965"/>
    <w:rsid w:val="00D964E4"/>
    <w:rsid w:val="00D9673C"/>
    <w:rsid w:val="00DA0604"/>
    <w:rsid w:val="00DA242B"/>
    <w:rsid w:val="00DA44A3"/>
    <w:rsid w:val="00DA4CC3"/>
    <w:rsid w:val="00DA50BE"/>
    <w:rsid w:val="00DA5781"/>
    <w:rsid w:val="00DA5E48"/>
    <w:rsid w:val="00DA682B"/>
    <w:rsid w:val="00DA7C76"/>
    <w:rsid w:val="00DB00ED"/>
    <w:rsid w:val="00DB06CA"/>
    <w:rsid w:val="00DB0BD5"/>
    <w:rsid w:val="00DB3B46"/>
    <w:rsid w:val="00DB5B90"/>
    <w:rsid w:val="00DB5DFA"/>
    <w:rsid w:val="00DB66BA"/>
    <w:rsid w:val="00DC1323"/>
    <w:rsid w:val="00DC1504"/>
    <w:rsid w:val="00DC3A63"/>
    <w:rsid w:val="00DC4014"/>
    <w:rsid w:val="00DC405A"/>
    <w:rsid w:val="00DC4117"/>
    <w:rsid w:val="00DC4517"/>
    <w:rsid w:val="00DC4F2E"/>
    <w:rsid w:val="00DC66F4"/>
    <w:rsid w:val="00DD37C9"/>
    <w:rsid w:val="00DD3946"/>
    <w:rsid w:val="00DD5177"/>
    <w:rsid w:val="00DD5747"/>
    <w:rsid w:val="00DD7560"/>
    <w:rsid w:val="00DE1CC6"/>
    <w:rsid w:val="00DE390C"/>
    <w:rsid w:val="00DE6858"/>
    <w:rsid w:val="00DE7CC9"/>
    <w:rsid w:val="00DF042D"/>
    <w:rsid w:val="00DF18CB"/>
    <w:rsid w:val="00DF263C"/>
    <w:rsid w:val="00DF2FFD"/>
    <w:rsid w:val="00DF3C56"/>
    <w:rsid w:val="00DF45A5"/>
    <w:rsid w:val="00DF5387"/>
    <w:rsid w:val="00DF578E"/>
    <w:rsid w:val="00DF6B37"/>
    <w:rsid w:val="00DF6D67"/>
    <w:rsid w:val="00E00D15"/>
    <w:rsid w:val="00E0102E"/>
    <w:rsid w:val="00E041F1"/>
    <w:rsid w:val="00E050B7"/>
    <w:rsid w:val="00E05BD9"/>
    <w:rsid w:val="00E06459"/>
    <w:rsid w:val="00E06B3B"/>
    <w:rsid w:val="00E07B39"/>
    <w:rsid w:val="00E11326"/>
    <w:rsid w:val="00E14172"/>
    <w:rsid w:val="00E14A54"/>
    <w:rsid w:val="00E15EF7"/>
    <w:rsid w:val="00E203D2"/>
    <w:rsid w:val="00E263F3"/>
    <w:rsid w:val="00E327BF"/>
    <w:rsid w:val="00E33318"/>
    <w:rsid w:val="00E3334A"/>
    <w:rsid w:val="00E33559"/>
    <w:rsid w:val="00E34CCF"/>
    <w:rsid w:val="00E360BB"/>
    <w:rsid w:val="00E416F0"/>
    <w:rsid w:val="00E41ED3"/>
    <w:rsid w:val="00E4355F"/>
    <w:rsid w:val="00E4426C"/>
    <w:rsid w:val="00E44B64"/>
    <w:rsid w:val="00E47ABF"/>
    <w:rsid w:val="00E47B2F"/>
    <w:rsid w:val="00E5056B"/>
    <w:rsid w:val="00E51687"/>
    <w:rsid w:val="00E51D57"/>
    <w:rsid w:val="00E520C2"/>
    <w:rsid w:val="00E537FE"/>
    <w:rsid w:val="00E54904"/>
    <w:rsid w:val="00E56987"/>
    <w:rsid w:val="00E57086"/>
    <w:rsid w:val="00E62C1B"/>
    <w:rsid w:val="00E64007"/>
    <w:rsid w:val="00E70E4A"/>
    <w:rsid w:val="00E717A9"/>
    <w:rsid w:val="00E73DC4"/>
    <w:rsid w:val="00E73E3D"/>
    <w:rsid w:val="00E74115"/>
    <w:rsid w:val="00E74FE9"/>
    <w:rsid w:val="00E77433"/>
    <w:rsid w:val="00E80BA1"/>
    <w:rsid w:val="00E80F03"/>
    <w:rsid w:val="00E81252"/>
    <w:rsid w:val="00E815AF"/>
    <w:rsid w:val="00E822BA"/>
    <w:rsid w:val="00E8314B"/>
    <w:rsid w:val="00E85DAE"/>
    <w:rsid w:val="00E86519"/>
    <w:rsid w:val="00E8728B"/>
    <w:rsid w:val="00E90887"/>
    <w:rsid w:val="00E91B76"/>
    <w:rsid w:val="00E930BA"/>
    <w:rsid w:val="00E93F2E"/>
    <w:rsid w:val="00E960B0"/>
    <w:rsid w:val="00EA0FFA"/>
    <w:rsid w:val="00EA1EF1"/>
    <w:rsid w:val="00EA338A"/>
    <w:rsid w:val="00EA33E3"/>
    <w:rsid w:val="00EA38A1"/>
    <w:rsid w:val="00EA5E17"/>
    <w:rsid w:val="00EA6E4F"/>
    <w:rsid w:val="00EA7A94"/>
    <w:rsid w:val="00EB0EE2"/>
    <w:rsid w:val="00EB41E0"/>
    <w:rsid w:val="00EB56CE"/>
    <w:rsid w:val="00EB61A7"/>
    <w:rsid w:val="00EB78C4"/>
    <w:rsid w:val="00EC018B"/>
    <w:rsid w:val="00EC05AD"/>
    <w:rsid w:val="00EC2E07"/>
    <w:rsid w:val="00EC2FD0"/>
    <w:rsid w:val="00EC324F"/>
    <w:rsid w:val="00EC37CF"/>
    <w:rsid w:val="00EC3B6B"/>
    <w:rsid w:val="00EC6A45"/>
    <w:rsid w:val="00EC71E2"/>
    <w:rsid w:val="00EC728C"/>
    <w:rsid w:val="00ED3618"/>
    <w:rsid w:val="00ED39DF"/>
    <w:rsid w:val="00ED5CD4"/>
    <w:rsid w:val="00ED64A5"/>
    <w:rsid w:val="00ED64BD"/>
    <w:rsid w:val="00ED74B3"/>
    <w:rsid w:val="00ED7CA1"/>
    <w:rsid w:val="00EE185A"/>
    <w:rsid w:val="00EE1D0F"/>
    <w:rsid w:val="00EE46CF"/>
    <w:rsid w:val="00EE50A1"/>
    <w:rsid w:val="00EE5299"/>
    <w:rsid w:val="00EE6DA1"/>
    <w:rsid w:val="00EF1AA6"/>
    <w:rsid w:val="00EF1CEF"/>
    <w:rsid w:val="00EF3012"/>
    <w:rsid w:val="00EF3FF6"/>
    <w:rsid w:val="00EF7B72"/>
    <w:rsid w:val="00F010FC"/>
    <w:rsid w:val="00F01A0E"/>
    <w:rsid w:val="00F02413"/>
    <w:rsid w:val="00F036D0"/>
    <w:rsid w:val="00F04D43"/>
    <w:rsid w:val="00F056A9"/>
    <w:rsid w:val="00F06D9E"/>
    <w:rsid w:val="00F10F43"/>
    <w:rsid w:val="00F11BE1"/>
    <w:rsid w:val="00F141DC"/>
    <w:rsid w:val="00F14D96"/>
    <w:rsid w:val="00F22E31"/>
    <w:rsid w:val="00F25C3D"/>
    <w:rsid w:val="00F272AA"/>
    <w:rsid w:val="00F27532"/>
    <w:rsid w:val="00F3051F"/>
    <w:rsid w:val="00F33E8D"/>
    <w:rsid w:val="00F35BFF"/>
    <w:rsid w:val="00F369D9"/>
    <w:rsid w:val="00F448FB"/>
    <w:rsid w:val="00F44CD1"/>
    <w:rsid w:val="00F44E1D"/>
    <w:rsid w:val="00F4587C"/>
    <w:rsid w:val="00F46C63"/>
    <w:rsid w:val="00F47BB5"/>
    <w:rsid w:val="00F50F68"/>
    <w:rsid w:val="00F54054"/>
    <w:rsid w:val="00F6117E"/>
    <w:rsid w:val="00F61ED0"/>
    <w:rsid w:val="00F62155"/>
    <w:rsid w:val="00F62994"/>
    <w:rsid w:val="00F639FE"/>
    <w:rsid w:val="00F66039"/>
    <w:rsid w:val="00F71625"/>
    <w:rsid w:val="00F72519"/>
    <w:rsid w:val="00F74356"/>
    <w:rsid w:val="00F76A71"/>
    <w:rsid w:val="00F77848"/>
    <w:rsid w:val="00F826A5"/>
    <w:rsid w:val="00F855BD"/>
    <w:rsid w:val="00F85DE6"/>
    <w:rsid w:val="00F878BC"/>
    <w:rsid w:val="00F9010C"/>
    <w:rsid w:val="00F904F7"/>
    <w:rsid w:val="00F928AA"/>
    <w:rsid w:val="00F9440A"/>
    <w:rsid w:val="00F9480D"/>
    <w:rsid w:val="00F9506F"/>
    <w:rsid w:val="00F95D16"/>
    <w:rsid w:val="00F979D7"/>
    <w:rsid w:val="00FA1B13"/>
    <w:rsid w:val="00FA3597"/>
    <w:rsid w:val="00FA4937"/>
    <w:rsid w:val="00FA6512"/>
    <w:rsid w:val="00FB129B"/>
    <w:rsid w:val="00FB1701"/>
    <w:rsid w:val="00FB2203"/>
    <w:rsid w:val="00FB4AD4"/>
    <w:rsid w:val="00FB4E9A"/>
    <w:rsid w:val="00FB542E"/>
    <w:rsid w:val="00FC023B"/>
    <w:rsid w:val="00FC080C"/>
    <w:rsid w:val="00FC0E7F"/>
    <w:rsid w:val="00FC15F4"/>
    <w:rsid w:val="00FC3096"/>
    <w:rsid w:val="00FC36F0"/>
    <w:rsid w:val="00FC48B0"/>
    <w:rsid w:val="00FC55B2"/>
    <w:rsid w:val="00FC62D4"/>
    <w:rsid w:val="00FD1895"/>
    <w:rsid w:val="00FD3220"/>
    <w:rsid w:val="00FD7395"/>
    <w:rsid w:val="00FD7E00"/>
    <w:rsid w:val="00FE0C9D"/>
    <w:rsid w:val="00FE14C9"/>
    <w:rsid w:val="00FE24FC"/>
    <w:rsid w:val="00FE291B"/>
    <w:rsid w:val="00FE3854"/>
    <w:rsid w:val="00FE4757"/>
    <w:rsid w:val="00FE558F"/>
    <w:rsid w:val="00FE5966"/>
    <w:rsid w:val="00FE5E98"/>
    <w:rsid w:val="00FE75A5"/>
    <w:rsid w:val="00FE789C"/>
    <w:rsid w:val="00FF17BD"/>
    <w:rsid w:val="00FF20B1"/>
    <w:rsid w:val="00FF297E"/>
    <w:rsid w:val="00FF4D83"/>
    <w:rsid w:val="00FF73A1"/>
    <w:rsid w:val="06A216DF"/>
    <w:rsid w:val="07F92668"/>
    <w:rsid w:val="12BE7C8A"/>
    <w:rsid w:val="1D2D2902"/>
    <w:rsid w:val="33964A66"/>
    <w:rsid w:val="3C2123F7"/>
    <w:rsid w:val="4BB42BF9"/>
    <w:rsid w:val="570F4566"/>
    <w:rsid w:val="5A377C0A"/>
    <w:rsid w:val="7B38757F"/>
    <w:rsid w:val="7B8F6228"/>
    <w:rsid w:val="7F2A6E09"/>
    <w:rsid w:val="7F6F51F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3"/>
    <w:next w:val="1"/>
    <w:link w:val="18"/>
    <w:qFormat/>
    <w:uiPriority w:val="0"/>
    <w:pPr>
      <w:keepNext/>
      <w:keepLines/>
      <w:spacing w:line="540" w:lineRule="exact"/>
    </w:pPr>
    <w:rPr>
      <w:rFonts w:ascii="Times New Roman" w:hAnsi="Times New Roman" w:eastAsia="方正小标宋简体"/>
      <w:b w:val="0"/>
      <w:kern w:val="44"/>
      <w:sz w:val="44"/>
      <w:szCs w:val="20"/>
    </w:rPr>
  </w:style>
  <w:style w:type="paragraph" w:styleId="4">
    <w:name w:val="heading 2"/>
    <w:basedOn w:val="1"/>
    <w:next w:val="1"/>
    <w:link w:val="44"/>
    <w:semiHidden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5">
    <w:name w:val="heading 3"/>
    <w:basedOn w:val="1"/>
    <w:next w:val="1"/>
    <w:link w:val="19"/>
    <w:qFormat/>
    <w:uiPriority w:val="0"/>
    <w:pPr>
      <w:keepNext/>
      <w:keepLines/>
      <w:spacing w:line="540" w:lineRule="exact"/>
      <w:outlineLvl w:val="2"/>
    </w:pPr>
    <w:rPr>
      <w:rFonts w:eastAsia="楷体"/>
      <w:kern w:val="0"/>
      <w:sz w:val="20"/>
      <w:szCs w:val="20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itle"/>
    <w:basedOn w:val="1"/>
    <w:qFormat/>
    <w:uiPriority w:val="10"/>
    <w:pPr>
      <w:spacing w:before="240" w:after="60"/>
      <w:jc w:val="center"/>
      <w:outlineLvl w:val="0"/>
    </w:pPr>
    <w:rPr>
      <w:rFonts w:ascii="Arial" w:hAnsi="Arial"/>
      <w:b/>
      <w:sz w:val="32"/>
    </w:rPr>
  </w:style>
  <w:style w:type="paragraph" w:styleId="6">
    <w:name w:val="Normal Indent"/>
    <w:basedOn w:val="1"/>
    <w:link w:val="43"/>
    <w:qFormat/>
    <w:uiPriority w:val="0"/>
    <w:pPr>
      <w:ind w:firstLine="420"/>
    </w:pPr>
  </w:style>
  <w:style w:type="paragraph" w:styleId="7">
    <w:name w:val="Body Text"/>
    <w:basedOn w:val="1"/>
    <w:link w:val="45"/>
    <w:qFormat/>
    <w:uiPriority w:val="1"/>
    <w:rPr>
      <w:sz w:val="32"/>
      <w:szCs w:val="32"/>
    </w:rPr>
  </w:style>
  <w:style w:type="paragraph" w:styleId="8">
    <w:name w:val="Plain Text"/>
    <w:basedOn w:val="1"/>
    <w:link w:val="42"/>
    <w:qFormat/>
    <w:uiPriority w:val="0"/>
    <w:rPr>
      <w:rFonts w:ascii="宋体" w:hAnsi="Courier New" w:cs="Courier New"/>
      <w:szCs w:val="21"/>
    </w:rPr>
  </w:style>
  <w:style w:type="paragraph" w:styleId="9">
    <w:name w:val="Balloon Text"/>
    <w:basedOn w:val="1"/>
    <w:link w:val="20"/>
    <w:qFormat/>
    <w:uiPriority w:val="0"/>
    <w:rPr>
      <w:sz w:val="18"/>
      <w:szCs w:val="18"/>
    </w:rPr>
  </w:style>
  <w:style w:type="paragraph" w:styleId="10">
    <w:name w:val="footer"/>
    <w:basedOn w:val="1"/>
    <w:link w:val="21"/>
    <w:qFormat/>
    <w:uiPriority w:val="99"/>
    <w:pPr>
      <w:tabs>
        <w:tab w:val="center" w:pos="4153"/>
        <w:tab w:val="right" w:pos="8306"/>
      </w:tabs>
      <w:snapToGrid w:val="0"/>
      <w:ind w:firstLine="200" w:firstLineChars="200"/>
      <w:jc w:val="left"/>
    </w:pPr>
    <w:rPr>
      <w:rFonts w:ascii="宋体"/>
      <w:color w:val="000000"/>
      <w:kern w:val="0"/>
      <w:sz w:val="18"/>
      <w:szCs w:val="18"/>
    </w:rPr>
  </w:style>
  <w:style w:type="paragraph" w:styleId="11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ind w:firstLine="200" w:firstLineChars="200"/>
      <w:jc w:val="center"/>
    </w:pPr>
    <w:rPr>
      <w:rFonts w:ascii="宋体"/>
      <w:color w:val="000000"/>
      <w:kern w:val="0"/>
      <w:sz w:val="18"/>
      <w:szCs w:val="18"/>
    </w:rPr>
  </w:style>
  <w:style w:type="paragraph" w:styleId="1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15">
    <w:name w:val="page number"/>
    <w:qFormat/>
    <w:uiPriority w:val="0"/>
  </w:style>
  <w:style w:type="character" w:styleId="16">
    <w:name w:val="FollowedHyperlink"/>
    <w:basedOn w:val="14"/>
    <w:unhideWhenUsed/>
    <w:qFormat/>
    <w:uiPriority w:val="99"/>
    <w:rPr>
      <w:color w:val="800080"/>
      <w:u w:val="single"/>
    </w:rPr>
  </w:style>
  <w:style w:type="character" w:styleId="17">
    <w:name w:val="Hyperlink"/>
    <w:basedOn w:val="14"/>
    <w:unhideWhenUsed/>
    <w:qFormat/>
    <w:uiPriority w:val="99"/>
    <w:rPr>
      <w:color w:val="0000FF"/>
      <w:u w:val="single"/>
    </w:rPr>
  </w:style>
  <w:style w:type="character" w:customStyle="1" w:styleId="18">
    <w:name w:val="标题 1 Char"/>
    <w:link w:val="2"/>
    <w:qFormat/>
    <w:uiPriority w:val="0"/>
    <w:rPr>
      <w:rFonts w:eastAsia="方正小标宋简体"/>
      <w:kern w:val="44"/>
      <w:sz w:val="44"/>
      <w:szCs w:val="20"/>
    </w:rPr>
  </w:style>
  <w:style w:type="character" w:customStyle="1" w:styleId="19">
    <w:name w:val="标题 3 Char"/>
    <w:link w:val="5"/>
    <w:qFormat/>
    <w:uiPriority w:val="0"/>
    <w:rPr>
      <w:rFonts w:eastAsia="楷体"/>
      <w:kern w:val="0"/>
      <w:sz w:val="20"/>
      <w:szCs w:val="20"/>
    </w:rPr>
  </w:style>
  <w:style w:type="character" w:customStyle="1" w:styleId="20">
    <w:name w:val="批注框文本 Char"/>
    <w:link w:val="9"/>
    <w:qFormat/>
    <w:uiPriority w:val="0"/>
    <w:rPr>
      <w:kern w:val="2"/>
      <w:sz w:val="18"/>
      <w:szCs w:val="18"/>
    </w:rPr>
  </w:style>
  <w:style w:type="character" w:customStyle="1" w:styleId="21">
    <w:name w:val="页脚 Char"/>
    <w:link w:val="10"/>
    <w:qFormat/>
    <w:uiPriority w:val="99"/>
    <w:rPr>
      <w:rFonts w:ascii="宋体"/>
      <w:color w:val="000000"/>
      <w:sz w:val="18"/>
      <w:szCs w:val="18"/>
    </w:rPr>
  </w:style>
  <w:style w:type="paragraph" w:styleId="22">
    <w:name w:val="List Paragraph"/>
    <w:basedOn w:val="1"/>
    <w:qFormat/>
    <w:uiPriority w:val="34"/>
    <w:pPr>
      <w:ind w:firstLine="420" w:firstLineChars="200"/>
    </w:pPr>
  </w:style>
  <w:style w:type="paragraph" w:customStyle="1" w:styleId="23">
    <w:name w:val="列出段落2"/>
    <w:basedOn w:val="1"/>
    <w:qFormat/>
    <w:uiPriority w:val="99"/>
    <w:pPr>
      <w:ind w:firstLine="420" w:firstLineChars="200"/>
    </w:pPr>
    <w:rPr>
      <w:szCs w:val="21"/>
    </w:rPr>
  </w:style>
  <w:style w:type="character" w:customStyle="1" w:styleId="24">
    <w:name w:val="正文 + (西文) Times New Roman Char"/>
    <w:link w:val="25"/>
    <w:qFormat/>
    <w:uiPriority w:val="99"/>
    <w:rPr>
      <w:rFonts w:ascii="仿宋_GB2312" w:hAnsi="宋体" w:eastAsia="仿宋_GB2312" w:cs="仿宋_GB2312"/>
      <w:color w:val="000000"/>
      <w:kern w:val="2"/>
      <w:sz w:val="28"/>
      <w:szCs w:val="28"/>
    </w:rPr>
  </w:style>
  <w:style w:type="paragraph" w:customStyle="1" w:styleId="25">
    <w:name w:val="正文 + (西文) Times New Roman"/>
    <w:basedOn w:val="12"/>
    <w:link w:val="24"/>
    <w:qFormat/>
    <w:uiPriority w:val="99"/>
    <w:pPr>
      <w:spacing w:before="0" w:beforeAutospacing="0" w:after="0" w:afterAutospacing="0" w:line="360" w:lineRule="auto"/>
      <w:ind w:firstLine="560" w:firstLineChars="200"/>
    </w:pPr>
    <w:rPr>
      <w:rFonts w:ascii="仿宋_GB2312" w:eastAsia="仿宋_GB2312" w:cs="仿宋_GB2312"/>
      <w:color w:val="000000"/>
      <w:kern w:val="2"/>
      <w:sz w:val="28"/>
      <w:szCs w:val="28"/>
    </w:rPr>
  </w:style>
  <w:style w:type="paragraph" w:customStyle="1" w:styleId="26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仿宋_GB2312" w:hAnsi="宋体" w:eastAsia="仿宋_GB2312" w:cs="宋体"/>
      <w:color w:val="000000"/>
      <w:kern w:val="0"/>
      <w:sz w:val="18"/>
      <w:szCs w:val="18"/>
    </w:rPr>
  </w:style>
  <w:style w:type="paragraph" w:customStyle="1" w:styleId="27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仿宋_GB2312" w:hAnsi="宋体" w:eastAsia="仿宋_GB2312" w:cs="宋体"/>
      <w:kern w:val="0"/>
      <w:sz w:val="18"/>
      <w:szCs w:val="18"/>
    </w:rPr>
  </w:style>
  <w:style w:type="paragraph" w:customStyle="1" w:styleId="28">
    <w:name w:val="font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等线" w:hAnsi="宋体" w:eastAsia="等线" w:cs="宋体"/>
      <w:kern w:val="0"/>
      <w:sz w:val="18"/>
      <w:szCs w:val="18"/>
    </w:rPr>
  </w:style>
  <w:style w:type="paragraph" w:customStyle="1" w:styleId="29">
    <w:name w:val="xl65"/>
    <w:basedOn w:val="1"/>
    <w:qFormat/>
    <w:uiPriority w:val="0"/>
    <w:pPr>
      <w:widowControl/>
      <w:pBdr>
        <w:top w:val="single" w:color="000000" w:sz="4" w:space="0"/>
        <w:left w:val="single" w:color="000000" w:sz="8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color w:val="000000"/>
      <w:kern w:val="0"/>
      <w:sz w:val="18"/>
      <w:szCs w:val="18"/>
    </w:rPr>
  </w:style>
  <w:style w:type="paragraph" w:customStyle="1" w:styleId="30">
    <w:name w:val="xl66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color w:val="000000"/>
      <w:kern w:val="0"/>
      <w:sz w:val="18"/>
      <w:szCs w:val="18"/>
    </w:rPr>
  </w:style>
  <w:style w:type="paragraph" w:customStyle="1" w:styleId="31">
    <w:name w:val="xl67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8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color w:val="000000"/>
      <w:kern w:val="0"/>
      <w:sz w:val="18"/>
      <w:szCs w:val="18"/>
    </w:rPr>
  </w:style>
  <w:style w:type="paragraph" w:customStyle="1" w:styleId="32">
    <w:name w:val="xl68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b/>
      <w:bCs/>
      <w:color w:val="000000"/>
      <w:kern w:val="0"/>
      <w:sz w:val="18"/>
      <w:szCs w:val="18"/>
    </w:rPr>
  </w:style>
  <w:style w:type="paragraph" w:customStyle="1" w:styleId="33">
    <w:name w:val="xl69"/>
    <w:basedOn w:val="1"/>
    <w:qFormat/>
    <w:uiPriority w:val="0"/>
    <w:pPr>
      <w:widowControl/>
      <w:pBdr>
        <w:top w:val="single" w:color="000000" w:sz="4" w:space="0"/>
        <w:left w:val="single" w:color="000000" w:sz="8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黑体" w:hAnsi="黑体" w:eastAsia="黑体" w:cs="宋体"/>
      <w:b/>
      <w:bCs/>
      <w:color w:val="000000"/>
      <w:kern w:val="0"/>
      <w:sz w:val="20"/>
      <w:szCs w:val="20"/>
    </w:rPr>
  </w:style>
  <w:style w:type="paragraph" w:customStyle="1" w:styleId="34">
    <w:name w:val="xl70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黑体" w:hAnsi="黑体" w:eastAsia="黑体" w:cs="宋体"/>
      <w:b/>
      <w:bCs/>
      <w:color w:val="000000"/>
      <w:kern w:val="0"/>
      <w:sz w:val="20"/>
      <w:szCs w:val="20"/>
    </w:rPr>
  </w:style>
  <w:style w:type="paragraph" w:customStyle="1" w:styleId="35">
    <w:name w:val="xl71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8" w:space="0"/>
      </w:pBdr>
      <w:spacing w:before="100" w:beforeAutospacing="1" w:after="100" w:afterAutospacing="1"/>
      <w:jc w:val="center"/>
    </w:pPr>
    <w:rPr>
      <w:rFonts w:ascii="黑体" w:hAnsi="黑体" w:eastAsia="黑体" w:cs="宋体"/>
      <w:b/>
      <w:bCs/>
      <w:color w:val="000000"/>
      <w:kern w:val="0"/>
      <w:sz w:val="20"/>
      <w:szCs w:val="20"/>
    </w:rPr>
  </w:style>
  <w:style w:type="paragraph" w:customStyle="1" w:styleId="36">
    <w:name w:val="xl72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left"/>
    </w:pPr>
    <w:rPr>
      <w:rFonts w:ascii="黑体" w:hAnsi="黑体" w:eastAsia="黑体" w:cs="宋体"/>
      <w:b/>
      <w:bCs/>
      <w:color w:val="000000"/>
      <w:kern w:val="0"/>
      <w:sz w:val="20"/>
      <w:szCs w:val="20"/>
    </w:rPr>
  </w:style>
  <w:style w:type="paragraph" w:customStyle="1" w:styleId="37">
    <w:name w:val="xl73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left"/>
    </w:pPr>
    <w:rPr>
      <w:rFonts w:ascii="仿宋_GB2312" w:hAnsi="宋体" w:eastAsia="仿宋_GB2312" w:cs="宋体"/>
      <w:color w:val="000000"/>
      <w:kern w:val="0"/>
      <w:sz w:val="18"/>
      <w:szCs w:val="18"/>
    </w:rPr>
  </w:style>
  <w:style w:type="paragraph" w:customStyle="1" w:styleId="38">
    <w:name w:val="xl7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">
    <w:name w:val="xl75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color w:val="000000"/>
      <w:kern w:val="0"/>
      <w:sz w:val="16"/>
      <w:szCs w:val="16"/>
    </w:rPr>
  </w:style>
  <w:style w:type="paragraph" w:customStyle="1" w:styleId="40">
    <w:name w:val="xl76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left"/>
    </w:pPr>
    <w:rPr>
      <w:rFonts w:ascii="仿宋_GB2312" w:hAnsi="宋体" w:eastAsia="仿宋_GB2312" w:cs="宋体"/>
      <w:color w:val="000000"/>
      <w:kern w:val="0"/>
      <w:sz w:val="18"/>
      <w:szCs w:val="18"/>
    </w:rPr>
  </w:style>
  <w:style w:type="paragraph" w:customStyle="1" w:styleId="41">
    <w:name w:val="修订1"/>
    <w:hidden/>
    <w:unhideWhenUsed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42">
    <w:name w:val="纯文本 Char"/>
    <w:basedOn w:val="14"/>
    <w:link w:val="8"/>
    <w:qFormat/>
    <w:uiPriority w:val="0"/>
    <w:rPr>
      <w:rFonts w:ascii="宋体" w:hAnsi="Courier New" w:cs="Courier New"/>
      <w:kern w:val="2"/>
      <w:sz w:val="21"/>
      <w:szCs w:val="21"/>
    </w:rPr>
  </w:style>
  <w:style w:type="character" w:customStyle="1" w:styleId="43">
    <w:name w:val="正文缩进 Char"/>
    <w:link w:val="6"/>
    <w:qFormat/>
    <w:locked/>
    <w:uiPriority w:val="0"/>
    <w:rPr>
      <w:kern w:val="2"/>
      <w:sz w:val="21"/>
      <w:szCs w:val="24"/>
    </w:rPr>
  </w:style>
  <w:style w:type="character" w:customStyle="1" w:styleId="44">
    <w:name w:val="标题 2 Char"/>
    <w:basedOn w:val="14"/>
    <w:link w:val="4"/>
    <w:semiHidden/>
    <w:qFormat/>
    <w:uiPriority w:val="0"/>
    <w:rPr>
      <w:rFonts w:asciiTheme="majorHAnsi" w:hAnsiTheme="majorHAnsi" w:eastAsiaTheme="majorEastAsia" w:cstheme="majorBidi"/>
      <w:b/>
      <w:bCs/>
      <w:kern w:val="2"/>
      <w:sz w:val="32"/>
      <w:szCs w:val="32"/>
    </w:rPr>
  </w:style>
  <w:style w:type="character" w:customStyle="1" w:styleId="45">
    <w:name w:val="正文文本 Char"/>
    <w:basedOn w:val="14"/>
    <w:link w:val="7"/>
    <w:qFormat/>
    <w:uiPriority w:val="1"/>
    <w:rPr>
      <w:kern w:val="2"/>
      <w:sz w:val="32"/>
      <w:szCs w:val="32"/>
    </w:rPr>
  </w:style>
  <w:style w:type="paragraph" w:customStyle="1" w:styleId="46">
    <w:name w:val="列出段落1"/>
    <w:basedOn w:val="1"/>
    <w:qFormat/>
    <w:uiPriority w:val="0"/>
    <w:pPr>
      <w:autoSpaceDE w:val="0"/>
      <w:autoSpaceDN w:val="0"/>
      <w:ind w:left="760" w:firstLine="640"/>
    </w:pPr>
    <w:rPr>
      <w:rFonts w:ascii="Arial Unicode MS" w:hAnsi="Arial Unicode MS" w:eastAsia="Arial Unicode MS" w:cs="Arial Unicode MS"/>
      <w:kern w:val="0"/>
      <w:sz w:val="22"/>
      <w:szCs w:val="22"/>
      <w:lang w:val="zh-C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http://www.ntko.com</Company>
  <Pages>48</Pages>
  <Words>4159</Words>
  <Characters>23707</Characters>
  <Lines>197</Lines>
  <Paragraphs>55</Paragraphs>
  <TotalTime>11044</TotalTime>
  <ScaleCrop>false</ScaleCrop>
  <LinksUpToDate>false</LinksUpToDate>
  <CharactersWithSpaces>27811</CharactersWithSpaces>
  <Application>WPS Office_11.8.2.11717_F1E327BC-269C-435d-A152-05C5408002CA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2025-09-12T16:36:00Z</dcterms:created>
  <dc:creator>千航网络</dc:creator>
  <cp:lastModifiedBy>kylin</cp:lastModifiedBy>
  <cp:lastPrinted>2026-01-09T09:03:00Z</cp:lastPrinted>
  <dcterms:modified xsi:type="dcterms:W3CDTF">2026-01-13T15:21:57Z</dcterms:modified>
  <dc:title>【NTKO Office文档控件缺省模板】</dc:title>
  <cp:revision>437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2052-11.8.2.11717</vt:lpwstr>
  </property>
  <property fmtid="{D5CDD505-2E9C-101B-9397-08002B2CF9AE}" pid="3" name="ICV">
    <vt:lpwstr>5A52171BF67E470382F370AC2264CB6A_13</vt:lpwstr>
  </property>
  <property fmtid="{D5CDD505-2E9C-101B-9397-08002B2CF9AE}" pid="4" name="KSOTemplateDocerSaveRecord">
    <vt:lpwstr>eyJoZGlkIjoiM2FhMjdkYTQxNTU4NDM0MzQ1MDEyN2E5Y2EyYjhkN2UiLCJ1c2VySWQiOiIzMzMwMjk3MjQifQ==</vt:lpwstr>
  </property>
</Properties>
</file>