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11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2025年常州市瓶装液化石油气调压器产品质量监督抽查结果</w:t>
      </w:r>
    </w:p>
    <w:tbl>
      <w:tblPr>
        <w:tblStyle w:val="13"/>
        <w:tblW w:w="1320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500"/>
        <w:gridCol w:w="960"/>
        <w:gridCol w:w="1820"/>
        <w:gridCol w:w="1580"/>
        <w:gridCol w:w="840"/>
        <w:gridCol w:w="1020"/>
        <w:gridCol w:w="880"/>
        <w:gridCol w:w="2860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商标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样品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来源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抽查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结果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不合格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标准值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瓶装液化石油气调压器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雄鹰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宁波华适智能科技有限公司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新北区薛家军堂百货超市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万美调压器（商用）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图形（万美）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余姚市万美阀门厂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常州市罗溪航源电器销售有限公司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瓶装液化石油气调压器（家用）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宁波市甬金阀门有限公司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天宁区红梅姹祥百货经营部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家用瓶装液化石油气调压器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珠红（图形）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慈溪市长河镇大盛阀门配件厂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常州市常燃液化气有限公司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（商用）瓶装液化石油气调压器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宁波市甬金阀门有限公司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金坛区西城喜亮厨具店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家用瓶装液化石油气调压器</w:t>
            </w:r>
          </w:p>
        </w:tc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慈溪市盛合阀门有限公司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武进区礼嘉铁伟五金商店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瓶装液化石油气调压器（商用）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雄鹰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慈溪市雄鹰阀门有限公司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常州市武进区礼嘉清华百货商店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瓶装液化石油气调压器（商用）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德益（图形）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浙江超燃科技有限公司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溧阳市溧城超艺家电商店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瓶装液化石油气调压器（家用）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炬神火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厨宝热能科技（宁波）有限公司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溧阳市溧城史勤保百货店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瓶装液化石油气调压器（家用）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宁波市鄞州姜山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昇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阳阀门厂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武进区潞城凡铭电器商行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瓶装液化石油气调压器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欧象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临沂沂河新区欧象阀门厂（个体工商户）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溧阳市溧城正良五金店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瓶装液化石油气调压器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FLP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慈溪市博特曼电器有限公司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常州市液化气有限公司崔桥站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瓶装液化石油气调压器（商用）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六安市亿辰阀门有限公司</w:t>
            </w:r>
          </w:p>
        </w:tc>
        <w:tc>
          <w:tcPr>
            <w:tcW w:w="1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武进区横林柳军副食品店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关闭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压力</w:t>
            </w: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≤6.25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6.53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出口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压力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在1.29 MPa的进口压力下，流量为0.1qv，n时，5.90≥出口压力≥4.10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6.48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5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瓶装液化石油气调压器（家用）</w:t>
            </w:r>
          </w:p>
        </w:tc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帅威</w:t>
            </w:r>
          </w:p>
        </w:tc>
        <w:tc>
          <w:tcPr>
            <w:tcW w:w="1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余姚市舜威阀门有限公司</w:t>
            </w:r>
          </w:p>
        </w:tc>
        <w:tc>
          <w:tcPr>
            <w:tcW w:w="15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常州市潘氏厨具商行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出口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压力</w:t>
            </w: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在1.29 MPa的进口压力下，流量为0.1qv，n时，3.30≥出口压力≥2.30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在0.03 MPa的进口压力下，流量为qv，n时，3.30≥出口压力≥2.30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2.2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本次抽查涉及的不合格项目：关闭压力和出口压力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原因分析：</w:t>
      </w:r>
      <w:r>
        <w:rPr>
          <w:rFonts w:hint="eastAsia" w:ascii="仿宋_GB2312" w:eastAsia="仿宋_GB2312"/>
          <w:sz w:val="32"/>
          <w:szCs w:val="32"/>
        </w:rPr>
        <w:t>关闭压力不合格原因：调压器的调压组件设计和膜片的质量问题导致的。出口压力不合格原因：一是调压器的未按标准要求进行设计，二是调压器的调压组件设计和膜片的质量问题。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（一）购买时的常识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MS Gothic" w:hAnsi="MS Gothic" w:eastAsia="MS Gothic" w:cs="MS Gothic"/>
          <w:sz w:val="32"/>
          <w:szCs w:val="32"/>
        </w:rPr>
        <w:t>‌</w:t>
      </w:r>
      <w:r>
        <w:rPr>
          <w:rFonts w:hint="eastAsia" w:ascii="仿宋_GB2312" w:hAnsi="微软雅黑" w:eastAsia="仿宋_GB2312" w:cs="微软雅黑"/>
          <w:sz w:val="32"/>
          <w:szCs w:val="32"/>
        </w:rPr>
        <w:t>1、选择适合的调压器。瓶装液化石油气用调压器按用途分为家用和商用两种，消费者在选购调压器时要根据燃气具的种类来确定选购，并选择与燃气灶具的额定供气压力一致的调压器。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2.在选购调压器产品时需观察产品标志，调压器壳体有制造厂名称、商标、型号、生产日期及燃气流动方向</w:t>
      </w:r>
      <w:r>
        <w:rPr>
          <w:rFonts w:ascii="仿宋_GB2312" w:hAnsi="微软雅黑" w:eastAsia="仿宋_GB2312" w:cs="微软雅黑"/>
          <w:sz w:val="32"/>
          <w:szCs w:val="32"/>
        </w:rPr>
        <w:t>，商用调压器还应标有“禁止家用”字样。</w:t>
      </w:r>
      <w:r>
        <w:rPr>
          <w:rFonts w:hint="eastAsia" w:ascii="仿宋_GB2312" w:hAnsi="微软雅黑" w:eastAsia="仿宋_GB2312" w:cs="微软雅黑"/>
          <w:sz w:val="32"/>
          <w:szCs w:val="32"/>
        </w:rPr>
        <w:t>调压器产品包装上应标有QS标志和编号。通常情况下优质调压器产品其外包装材料结实、说明书与合格证等附件齐全、印刷内容清晰，产品整体结构稳固且份量较重、板材较厚、加工精良、边角处光滑无毛刺。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3.购买符合要求的调压器。国家强制标准GB 35844-2018《瓶装液化石油气调压器》要求，调压器应采取可靠措施，防止改变调压器的设定状态，调压器设定状态的调节部件应被封固。因此购买时需检查调压器是否可调以及封固。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4.不购买中压阀。中压阀产品目前尚无国家行业标准，产品出口压力远高于国家强制性标准GB 35844-2018《瓶装液化石油气调压器》规定值，存在较大的安全隐患，根据国务院安全生产委员会关于印发《全国城镇燃气安全专项整治工作方案》的通知餐饮业企业禁止对燃烧器具进行中压供气。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（二）使用时的常识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1.提醒使用者严格按照产品的安装使用说明书进行安装，如安装位置是否通风、连接位置是否到位等均要注意。使用前一定要详细阅读使用说明书，并牢记里面的注意事项。</w:t>
      </w:r>
    </w:p>
    <w:p>
      <w:pPr>
        <w:spacing w:line="360" w:lineRule="auto"/>
        <w:ind w:firstLine="560"/>
        <w:rPr>
          <w:rFonts w:eastAsia="仿宋_GB2312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2.使用者对于调压器应定期检查是否存在泄漏，并且按产品要求定期更换</w:t>
      </w:r>
      <w:r>
        <w:rPr>
          <w:rFonts w:hint="eastAsia" w:eastAsia="仿宋_GB2312"/>
          <w:sz w:val="32"/>
          <w:szCs w:val="32"/>
        </w:rPr>
        <w:t>。</w:t>
      </w: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righ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   南京市产品质量监督检验院</w:t>
      </w:r>
    </w:p>
    <w:p>
      <w:pPr>
        <w:autoSpaceDN w:val="0"/>
        <w:spacing w:line="570" w:lineRule="exact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3D9E15CD"/>
    <w:rsid w:val="4BB42BF9"/>
    <w:rsid w:val="570F4566"/>
    <w:rsid w:val="5A377C0A"/>
    <w:rsid w:val="7B38757F"/>
    <w:rsid w:val="7B8F6228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11043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2026-01-13T15:44:49Z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