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B34" w:rsidRDefault="00075B34">
      <w:pPr>
        <w:spacing w:line="570" w:lineRule="exact"/>
        <w:rPr>
          <w:rFonts w:eastAsia="仿宋_GB2312"/>
          <w:b/>
          <w:sz w:val="44"/>
          <w:szCs w:val="44"/>
        </w:rPr>
      </w:pPr>
    </w:p>
    <w:p w:rsidR="002C663D" w:rsidRPr="006919A8" w:rsidRDefault="002C663D" w:rsidP="002C663D">
      <w:pPr>
        <w:pStyle w:val="ac"/>
        <w:rPr>
          <w:rFonts w:ascii="宋体" w:eastAsia="宋体" w:hAnsi="宋体"/>
        </w:rPr>
      </w:pPr>
      <w:r w:rsidRPr="006919A8">
        <w:rPr>
          <w:rFonts w:ascii="宋体" w:eastAsia="宋体" w:hAnsi="宋体" w:hint="eastAsia"/>
          <w:lang w:eastAsia="zh-CN"/>
        </w:rPr>
        <w:t>关</w:t>
      </w:r>
      <w:r w:rsidRPr="006919A8">
        <w:rPr>
          <w:rFonts w:ascii="宋体" w:eastAsia="宋体" w:hAnsi="宋体" w:hint="eastAsia"/>
        </w:rPr>
        <w:t>于印</w:t>
      </w:r>
      <w:r>
        <w:rPr>
          <w:rFonts w:ascii="宋体" w:eastAsia="宋体" w:hAnsi="宋体" w:hint="eastAsia"/>
          <w:lang w:eastAsia="zh-CN"/>
        </w:rPr>
        <w:t>发</w:t>
      </w:r>
      <w:r w:rsidRPr="006919A8">
        <w:rPr>
          <w:rFonts w:ascii="宋体" w:eastAsia="宋体" w:hAnsi="宋体" w:hint="eastAsia"/>
          <w:lang w:eastAsia="zh-CN"/>
        </w:rPr>
        <w:t>《</w:t>
      </w:r>
      <w:r w:rsidRPr="006919A8">
        <w:rPr>
          <w:rFonts w:ascii="宋体" w:eastAsia="宋体" w:hAnsi="宋体" w:hint="eastAsia"/>
        </w:rPr>
        <w:t>常州市市级科技专项资金管理办法</w:t>
      </w:r>
      <w:r w:rsidRPr="006919A8">
        <w:rPr>
          <w:rFonts w:ascii="宋体" w:eastAsia="宋体" w:hAnsi="宋体" w:hint="eastAsia"/>
          <w:lang w:eastAsia="zh-CN"/>
        </w:rPr>
        <w:t>》</w:t>
      </w:r>
      <w:r w:rsidRPr="006919A8">
        <w:rPr>
          <w:rFonts w:ascii="宋体" w:eastAsia="宋体" w:hAnsi="宋体" w:hint="eastAsia"/>
        </w:rPr>
        <w:t>的通知</w:t>
      </w:r>
    </w:p>
    <w:p w:rsidR="002C663D" w:rsidRPr="002C663D" w:rsidRDefault="002C663D" w:rsidP="002C663D">
      <w:pPr>
        <w:autoSpaceDE w:val="0"/>
        <w:autoSpaceDN w:val="0"/>
        <w:jc w:val="center"/>
        <w:textAlignment w:val="bottom"/>
        <w:rPr>
          <w:rFonts w:hint="eastAsia"/>
          <w:sz w:val="32"/>
          <w:szCs w:val="32"/>
        </w:rPr>
      </w:pPr>
      <w:r w:rsidRPr="002C663D">
        <w:rPr>
          <w:rFonts w:ascii="楷体_GB2312" w:eastAsia="楷体_GB2312" w:hint="eastAsia"/>
          <w:sz w:val="32"/>
          <w:szCs w:val="32"/>
        </w:rPr>
        <w:t>常财规〔2022〕1号</w:t>
      </w:r>
    </w:p>
    <w:p w:rsidR="002C663D" w:rsidRPr="00F66391" w:rsidRDefault="002C663D" w:rsidP="002C663D">
      <w:pPr>
        <w:pStyle w:val="aa"/>
        <w:rPr>
          <w:spacing w:val="-4"/>
        </w:rPr>
      </w:pPr>
    </w:p>
    <w:p w:rsidR="002C663D" w:rsidRPr="002C663D" w:rsidRDefault="002C663D" w:rsidP="002C663D">
      <w:pPr>
        <w:adjustRightInd w:val="0"/>
        <w:snapToGrid w:val="0"/>
        <w:rPr>
          <w:rFonts w:ascii="仿宋_GB2312" w:eastAsia="仿宋_GB2312" w:hint="eastAsia"/>
          <w:spacing w:val="-4"/>
          <w:sz w:val="32"/>
          <w:szCs w:val="32"/>
        </w:rPr>
      </w:pPr>
      <w:r w:rsidRPr="002C663D">
        <w:rPr>
          <w:rFonts w:ascii="仿宋_GB2312" w:eastAsia="仿宋_GB2312" w:hint="eastAsia"/>
          <w:spacing w:val="-4"/>
          <w:sz w:val="32"/>
          <w:szCs w:val="32"/>
        </w:rPr>
        <w:t>各辖市（区）财政局、科学技术局，常州经开区财政局、科技金融局，各有关单位：</w:t>
      </w:r>
    </w:p>
    <w:p w:rsidR="002C663D" w:rsidRPr="002C663D" w:rsidRDefault="002C663D" w:rsidP="002C663D">
      <w:pPr>
        <w:adjustRightInd w:val="0"/>
        <w:snapToGrid w:val="0"/>
        <w:spacing w:line="570" w:lineRule="exact"/>
        <w:ind w:firstLine="641"/>
        <w:rPr>
          <w:rFonts w:ascii="仿宋_GB2312" w:eastAsia="仿宋_GB2312" w:hint="eastAsia"/>
          <w:spacing w:val="-4"/>
          <w:sz w:val="32"/>
          <w:szCs w:val="32"/>
        </w:rPr>
      </w:pPr>
      <w:r w:rsidRPr="002C663D">
        <w:rPr>
          <w:rFonts w:ascii="仿宋_GB2312" w:eastAsia="仿宋_GB2312" w:hint="eastAsia"/>
          <w:snapToGrid w:val="0"/>
          <w:kern w:val="0"/>
          <w:sz w:val="32"/>
          <w:szCs w:val="32"/>
        </w:rPr>
        <w:t>为加强和规范常州市市级科技专项资金管理，提高财政资金使用效益，全面提升以科技创新为核心的全社会创新能力，根据《中华人民共和国预算法》《江苏省省级财政专项资金管理办法》《市政府办公室关于进一步加强市级政府专项资金管理和改革的实施意见》（常政办发〔2020〕38号）等文件规定及预算管理相关要求，</w:t>
      </w:r>
      <w:r w:rsidRPr="002C663D">
        <w:rPr>
          <w:rFonts w:ascii="仿宋_GB2312" w:eastAsia="仿宋_GB2312" w:hint="eastAsia"/>
          <w:spacing w:val="-4"/>
          <w:sz w:val="32"/>
          <w:szCs w:val="32"/>
        </w:rPr>
        <w:t>我们制定了《常州市市级科技专项资金管理办法》，现印发给你们，请遵照执行。</w:t>
      </w:r>
    </w:p>
    <w:p w:rsidR="002C663D" w:rsidRPr="00F36650" w:rsidRDefault="002C663D" w:rsidP="002C663D">
      <w:pPr>
        <w:adjustRightInd w:val="0"/>
        <w:snapToGrid w:val="0"/>
        <w:ind w:firstLine="624"/>
        <w:rPr>
          <w:spacing w:val="-4"/>
          <w:szCs w:val="32"/>
        </w:rPr>
      </w:pPr>
    </w:p>
    <w:p w:rsidR="002C663D" w:rsidRDefault="002C663D" w:rsidP="002C663D">
      <w:pPr>
        <w:pStyle w:val="ad"/>
        <w:wordWrap w:val="0"/>
        <w:ind w:rightChars="375" w:right="788"/>
      </w:pPr>
      <w:r>
        <w:rPr>
          <w:rFonts w:hint="eastAsia"/>
        </w:rPr>
        <w:t>常州市财政局</w:t>
      </w:r>
      <w:r>
        <w:rPr>
          <w:rFonts w:hint="eastAsia"/>
        </w:rPr>
        <w:t xml:space="preserve">    </w:t>
      </w:r>
      <w:r>
        <w:rPr>
          <w:rFonts w:hint="eastAsia"/>
          <w:lang w:eastAsia="zh-CN"/>
        </w:rPr>
        <w:t xml:space="preserve">       </w:t>
      </w:r>
      <w:r>
        <w:rPr>
          <w:rFonts w:hint="eastAsia"/>
        </w:rPr>
        <w:t xml:space="preserve">   </w:t>
      </w:r>
      <w:r>
        <w:rPr>
          <w:rFonts w:hint="eastAsia"/>
        </w:rPr>
        <w:t>常州市科学技术局</w:t>
      </w:r>
    </w:p>
    <w:p w:rsidR="002C663D" w:rsidRDefault="002C663D" w:rsidP="002C663D">
      <w:pPr>
        <w:pStyle w:val="ad"/>
        <w:ind w:right="840"/>
      </w:pPr>
      <w:r>
        <w:rPr>
          <w:rFonts w:hint="eastAsia"/>
        </w:rPr>
        <w:t>2022</w:t>
      </w:r>
      <w:r w:rsidRPr="006D3D62">
        <w:rPr>
          <w:rFonts w:hint="eastAsia"/>
        </w:rPr>
        <w:t>年</w:t>
      </w:r>
      <w:r>
        <w:rPr>
          <w:rFonts w:hint="eastAsia"/>
          <w:lang w:eastAsia="zh-CN"/>
        </w:rPr>
        <w:t>4</w:t>
      </w:r>
      <w:r w:rsidRPr="006D3D62">
        <w:rPr>
          <w:rFonts w:hint="eastAsia"/>
        </w:rPr>
        <w:t>月</w:t>
      </w:r>
      <w:r>
        <w:rPr>
          <w:rFonts w:hint="eastAsia"/>
          <w:lang w:eastAsia="zh-CN"/>
        </w:rPr>
        <w:t>6</w:t>
      </w:r>
      <w:r w:rsidRPr="006D3D62">
        <w:rPr>
          <w:rFonts w:hint="eastAsia"/>
        </w:rPr>
        <w:t>日</w:t>
      </w:r>
    </w:p>
    <w:p w:rsidR="002C663D" w:rsidRDefault="002C663D" w:rsidP="002C663D">
      <w:pPr>
        <w:pStyle w:val="ac"/>
        <w:jc w:val="left"/>
        <w:rPr>
          <w:rFonts w:ascii="黑体" w:eastAsia="黑体" w:hAnsi="黑体"/>
          <w:snapToGrid w:val="0"/>
          <w:sz w:val="32"/>
          <w:szCs w:val="32"/>
          <w:lang w:eastAsia="zh-CN"/>
        </w:rPr>
      </w:pPr>
    </w:p>
    <w:p w:rsidR="002C663D" w:rsidRPr="002F6743" w:rsidRDefault="002C663D" w:rsidP="002C663D">
      <w:pPr>
        <w:pStyle w:val="ac"/>
        <w:jc w:val="left"/>
        <w:rPr>
          <w:rFonts w:ascii="黑体" w:eastAsia="黑体" w:hAnsi="黑体"/>
          <w:snapToGrid w:val="0"/>
          <w:sz w:val="32"/>
          <w:szCs w:val="32"/>
          <w:lang w:eastAsia="zh-CN"/>
        </w:rPr>
      </w:pPr>
      <w:r w:rsidRPr="00C97BD2">
        <w:br w:type="page"/>
      </w:r>
    </w:p>
    <w:p w:rsidR="002C663D" w:rsidRPr="00CB5FCA" w:rsidRDefault="002C663D" w:rsidP="002C663D">
      <w:pPr>
        <w:pStyle w:val="ac"/>
        <w:rPr>
          <w:sz w:val="42"/>
          <w:szCs w:val="42"/>
        </w:rPr>
      </w:pPr>
      <w:r w:rsidRPr="00CB5FCA">
        <w:rPr>
          <w:rFonts w:hint="eastAsia"/>
          <w:sz w:val="42"/>
          <w:szCs w:val="42"/>
        </w:rPr>
        <w:t>常州市市级科技专项资金管理办法</w:t>
      </w:r>
    </w:p>
    <w:p w:rsidR="002C663D" w:rsidRPr="0047126C" w:rsidRDefault="002C663D" w:rsidP="002C663D">
      <w:pPr>
        <w:pStyle w:val="ab"/>
        <w:overflowPunct w:val="0"/>
        <w:autoSpaceDE w:val="0"/>
        <w:autoSpaceDN w:val="0"/>
        <w:adjustRightInd w:val="0"/>
        <w:snapToGrid w:val="0"/>
        <w:spacing w:beforeLines="50" w:before="156" w:afterLines="50" w:after="156"/>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第一章</w:t>
      </w:r>
      <w:r>
        <w:rPr>
          <w:rFonts w:eastAsia="黑体" w:hAnsi="黑体" w:cs="Mongolian Baiti" w:hint="eastAsia"/>
          <w:snapToGrid w:val="0"/>
          <w:kern w:val="0"/>
          <w:szCs w:val="32"/>
        </w:rPr>
        <w:t xml:space="preserve">  </w:t>
      </w:r>
      <w:r w:rsidRPr="0047126C">
        <w:rPr>
          <w:rFonts w:eastAsia="黑体" w:hAnsi="黑体" w:cs="Mongolian Baiti"/>
          <w:snapToGrid w:val="0"/>
          <w:kern w:val="0"/>
          <w:szCs w:val="32"/>
        </w:rPr>
        <w:t>总则</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第一条</w:t>
      </w:r>
      <w:r w:rsidRPr="002C663D">
        <w:rPr>
          <w:rFonts w:ascii="仿宋_GB2312" w:eastAsia="仿宋_GB2312" w:hint="eastAsia"/>
          <w:snapToGrid w:val="0"/>
          <w:kern w:val="0"/>
          <w:sz w:val="32"/>
          <w:szCs w:val="32"/>
        </w:rPr>
        <w:t xml:space="preserve">  为加强和规范常州市市级科技专项资金管理，提高财政资金使用效益，全面提升以科技创新为核心的全社会创新能力，根据《中华人民共和国预算法》《江苏省省级财政专项资金管理办法》《</w:t>
      </w:r>
      <w:r w:rsidRPr="002C663D">
        <w:rPr>
          <w:rFonts w:ascii="仿宋_GB2312" w:eastAsia="仿宋_GB2312"/>
          <w:snapToGrid w:val="0"/>
          <w:kern w:val="0"/>
          <w:sz w:val="32"/>
          <w:szCs w:val="32"/>
        </w:rPr>
        <w:t>市政府办公室关于进一步加强市级政府专项资金管理和改革的实施意见</w:t>
      </w:r>
      <w:r w:rsidRPr="002C663D">
        <w:rPr>
          <w:rFonts w:ascii="仿宋_GB2312" w:eastAsia="仿宋_GB2312" w:hint="eastAsia"/>
          <w:snapToGrid w:val="0"/>
          <w:kern w:val="0"/>
          <w:sz w:val="32"/>
          <w:szCs w:val="32"/>
        </w:rPr>
        <w:t>》（常政办发〔2020〕38号）等文件规定及预算管理相关要求，制定本办法。</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第二条</w:t>
      </w:r>
      <w:r w:rsidRPr="002C663D">
        <w:rPr>
          <w:rFonts w:ascii="仿宋_GB2312" w:eastAsia="仿宋_GB2312" w:hint="eastAsia"/>
          <w:snapToGrid w:val="0"/>
          <w:kern w:val="0"/>
          <w:sz w:val="32"/>
          <w:szCs w:val="32"/>
        </w:rPr>
        <w:t xml:space="preserve">  本办法所称常州市市级科技专项资金（以下简称“专项资金”），是指由市政府批准设立，纳入市级财政预算管理，专项用于支持</w:t>
      </w:r>
      <w:r w:rsidRPr="002C663D">
        <w:rPr>
          <w:rFonts w:ascii="仿宋_GB2312" w:eastAsia="仿宋_GB2312"/>
          <w:snapToGrid w:val="0"/>
          <w:kern w:val="0"/>
          <w:sz w:val="32"/>
          <w:szCs w:val="32"/>
        </w:rPr>
        <w:t>加快创新布局优化、创新主体培育、创新平台引建、科技成果转化落地</w:t>
      </w:r>
      <w:r w:rsidRPr="002C663D">
        <w:rPr>
          <w:rFonts w:ascii="仿宋_GB2312" w:eastAsia="仿宋_GB2312" w:hint="eastAsia"/>
          <w:snapToGrid w:val="0"/>
          <w:kern w:val="0"/>
          <w:sz w:val="32"/>
          <w:szCs w:val="32"/>
        </w:rPr>
        <w:t>和创新生态完善等方面的专项资金。</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三</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专项资金的使用管理应紧密围绕我市创新驱动发展战略，遵循“突出重点、强化引导、科学规范、注重绩效”的原则，以提高自主创新能力为核心，不断提升城市能级和核心竞争力。</w:t>
      </w:r>
    </w:p>
    <w:p w:rsidR="002C663D" w:rsidRPr="0047126C" w:rsidRDefault="002C663D" w:rsidP="002C663D">
      <w:pPr>
        <w:pStyle w:val="ab"/>
        <w:overflowPunct w:val="0"/>
        <w:autoSpaceDE w:val="0"/>
        <w:autoSpaceDN w:val="0"/>
        <w:adjustRightInd w:val="0"/>
        <w:snapToGrid w:val="0"/>
        <w:spacing w:beforeLines="50" w:before="156" w:afterLines="50" w:after="156"/>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w:t>
      </w:r>
      <w:r w:rsidRPr="0047126C">
        <w:rPr>
          <w:rFonts w:eastAsia="黑体" w:hAnsi="黑体" w:cs="Mongolian Baiti" w:hint="eastAsia"/>
          <w:snapToGrid w:val="0"/>
          <w:kern w:val="0"/>
          <w:szCs w:val="32"/>
        </w:rPr>
        <w:t>二</w:t>
      </w:r>
      <w:r w:rsidRPr="0047126C">
        <w:rPr>
          <w:rFonts w:eastAsia="黑体" w:hAnsi="黑体" w:cs="Mongolian Baiti"/>
          <w:snapToGrid w:val="0"/>
          <w:kern w:val="0"/>
          <w:szCs w:val="32"/>
        </w:rPr>
        <w:t>章</w:t>
      </w:r>
      <w:r>
        <w:rPr>
          <w:rFonts w:eastAsia="黑体" w:hAnsi="黑体" w:cs="Mongolian Baiti" w:hint="eastAsia"/>
          <w:snapToGrid w:val="0"/>
          <w:kern w:val="0"/>
          <w:szCs w:val="32"/>
        </w:rPr>
        <w:t xml:space="preserve">  </w:t>
      </w:r>
      <w:r w:rsidRPr="0047126C">
        <w:rPr>
          <w:rFonts w:eastAsia="黑体" w:hAnsi="黑体" w:cs="Mongolian Baiti" w:hint="eastAsia"/>
          <w:snapToGrid w:val="0"/>
          <w:kern w:val="0"/>
          <w:szCs w:val="32"/>
        </w:rPr>
        <w:t>管理</w:t>
      </w:r>
      <w:r w:rsidRPr="0047126C">
        <w:rPr>
          <w:rFonts w:eastAsia="黑体" w:hAnsi="黑体" w:cs="Mongolian Baiti"/>
          <w:snapToGrid w:val="0"/>
          <w:kern w:val="0"/>
          <w:szCs w:val="32"/>
        </w:rPr>
        <w:t>职责</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四</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按照“谁使用、谁管理、谁负责”原则，财政部门、</w:t>
      </w:r>
      <w:r w:rsidRPr="002C663D">
        <w:rPr>
          <w:rFonts w:ascii="仿宋_GB2312" w:eastAsia="仿宋_GB2312" w:hint="eastAsia"/>
          <w:snapToGrid w:val="0"/>
          <w:kern w:val="0"/>
          <w:sz w:val="32"/>
          <w:szCs w:val="32"/>
        </w:rPr>
        <w:lastRenderedPageBreak/>
        <w:t>科技部门按照各自职责分工各负其责，密切配合，协同做好专项资金管理工作。</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五</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市财政局主要职责：会同市科技局制定专项资金管理办法；组织专项资金预算的编制和执行；配合市科技局制定专项资金年度申报指南；审核专项资金分配建议并按规定下达资金；组织开展专项资金绩效管理和监督检查工作；依法依规公开相关信息；法律、法规、规章规定的其他职责。</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六</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市科技局主要职责：配合市财政局制定专项资金管理办法；加强企业库、项目库管理；编制专项资金支出预算和绩效目标；会同市财政局制定专项资金年度申报指南，组织项目申报和审核，提出专项资金分配建议；执行已批复的专项资金支出预算，对专项资金的使用和项目实施情况进行监督检查；具体实施专项资金预算绩效管理工作；依法依规公开相关信息；法律、法规、规章规定的其他职责。</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七</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辖市（区）、常州经开区财政部门职责：执行专项资金预算，按规定及时拨付专项资金；开展专项资金绩效管理和监督检查工作；法律、法规、规章规定的其他职责。</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八</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辖市（区）、常州经开区科技主管部门职责：根据年度项目申报指南和相关规定组织项目申报和初审；按照有关规定负责项目执行过程中的监督管理，向同级财政部门和市级科技</w:t>
      </w:r>
      <w:r w:rsidRPr="002C663D">
        <w:rPr>
          <w:rFonts w:ascii="仿宋_GB2312" w:eastAsia="仿宋_GB2312" w:hint="eastAsia"/>
          <w:snapToGrid w:val="0"/>
          <w:kern w:val="0"/>
          <w:sz w:val="32"/>
          <w:szCs w:val="32"/>
        </w:rPr>
        <w:lastRenderedPageBreak/>
        <w:t>部门报送专项资金的使用情况以及项目实施情况等；具体实施专项资金预算绩效管理工作；根据管理权限或者受市科技局委托，组织项目考核验收；法律、法规、规章规定的其他职责。</w:t>
      </w:r>
    </w:p>
    <w:p w:rsidR="002C663D" w:rsidRPr="0047126C" w:rsidRDefault="002C663D" w:rsidP="002C663D">
      <w:pPr>
        <w:adjustRightInd w:val="0"/>
        <w:snapToGrid w:val="0"/>
        <w:spacing w:line="570" w:lineRule="exact"/>
        <w:ind w:firstLine="641"/>
        <w:rPr>
          <w:snapToGrid w:val="0"/>
          <w:kern w:val="0"/>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九</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项目承担单位职责：根据年度项目申报指南和相关规定申报项目；组织项目实施，加强日常管理，并对项目实施质量和安全负责；按照规定使用专项资金并做好财务管理和会计核算；按照规定需要实施项目验收的，向同级科技部门提交项目验收申请；配合财政、科技等部门对项目实施情况开展监督检查、考核验收、绩效管理以及项目资金清算等工作；对各环节提供资料的真实性、完整性、合规性负责，落实信用承诺；法律、法规、规章规定的其他职责。</w:t>
      </w:r>
    </w:p>
    <w:p w:rsidR="002C663D" w:rsidRPr="0047126C" w:rsidRDefault="002C663D" w:rsidP="002C663D">
      <w:pPr>
        <w:pStyle w:val="ab"/>
        <w:overflowPunct w:val="0"/>
        <w:autoSpaceDE w:val="0"/>
        <w:autoSpaceDN w:val="0"/>
        <w:adjustRightInd w:val="0"/>
        <w:snapToGrid w:val="0"/>
        <w:spacing w:before="240" w:after="240"/>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w:t>
      </w:r>
      <w:r w:rsidRPr="0047126C">
        <w:rPr>
          <w:rFonts w:eastAsia="黑体" w:hAnsi="黑体" w:cs="Mongolian Baiti" w:hint="eastAsia"/>
          <w:snapToGrid w:val="0"/>
          <w:kern w:val="0"/>
          <w:szCs w:val="32"/>
        </w:rPr>
        <w:t>三</w:t>
      </w:r>
      <w:r w:rsidRPr="0047126C">
        <w:rPr>
          <w:rFonts w:eastAsia="黑体" w:hAnsi="黑体" w:cs="Mongolian Baiti"/>
          <w:snapToGrid w:val="0"/>
          <w:kern w:val="0"/>
          <w:szCs w:val="32"/>
        </w:rPr>
        <w:t>章</w:t>
      </w:r>
      <w:r>
        <w:rPr>
          <w:rFonts w:eastAsia="黑体" w:hAnsi="黑体" w:cs="Mongolian Baiti" w:hint="eastAsia"/>
          <w:snapToGrid w:val="0"/>
          <w:kern w:val="0"/>
          <w:szCs w:val="32"/>
        </w:rPr>
        <w:t xml:space="preserve">  </w:t>
      </w:r>
      <w:r w:rsidRPr="0047126C">
        <w:rPr>
          <w:rFonts w:eastAsia="黑体" w:hAnsi="黑体" w:cs="Mongolian Baiti" w:hint="eastAsia"/>
          <w:snapToGrid w:val="0"/>
          <w:kern w:val="0"/>
          <w:szCs w:val="32"/>
        </w:rPr>
        <w:t>使用范围与支持方式</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专项资金使用范围主要包括以下方向：</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（一）资助引导类。支持科学技术创新、科学基础研究和软科学研究，加快关键核心技术攻关，推动重大科技成果产业化，促进产学研合作和国际技术合作等；</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（二）补助奖励类。加强科技基础设施、创新战略联盟和研发管理体系建设，完善科技服务体系建设，兑现部省级科学技术奖奖励和技术转移奖励等；</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（三）政策配套类。配套部省级各类科技项目和科技人才引</w:t>
      </w:r>
      <w:r w:rsidRPr="002C663D">
        <w:rPr>
          <w:rFonts w:ascii="仿宋_GB2312" w:eastAsia="仿宋_GB2312" w:hint="eastAsia"/>
          <w:snapToGrid w:val="0"/>
          <w:kern w:val="0"/>
          <w:sz w:val="32"/>
          <w:szCs w:val="32"/>
        </w:rPr>
        <w:lastRenderedPageBreak/>
        <w:t>进项目资助等；</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（四）体系建设类。购买各类科技服务，扶持各类创新活动，营造和完善自主创新创业环境；</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（五）经市委、市政府批准的其他事项。</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十一</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专项资金实行项目化管理、类别化支持，</w:t>
      </w:r>
      <w:r w:rsidRPr="002C663D">
        <w:rPr>
          <w:rFonts w:ascii="仿宋_GB2312" w:eastAsia="仿宋_GB2312"/>
          <w:snapToGrid w:val="0"/>
          <w:kern w:val="0"/>
          <w:sz w:val="32"/>
          <w:szCs w:val="32"/>
        </w:rPr>
        <w:t>分为前资助、中期资助</w:t>
      </w:r>
      <w:r w:rsidRPr="002C663D">
        <w:rPr>
          <w:rFonts w:ascii="仿宋_GB2312" w:eastAsia="仿宋_GB2312" w:hint="eastAsia"/>
          <w:snapToGrid w:val="0"/>
          <w:kern w:val="0"/>
          <w:sz w:val="32"/>
          <w:szCs w:val="32"/>
        </w:rPr>
        <w:t>和</w:t>
      </w:r>
      <w:r w:rsidRPr="002C663D">
        <w:rPr>
          <w:rFonts w:ascii="仿宋_GB2312" w:eastAsia="仿宋_GB2312"/>
          <w:snapToGrid w:val="0"/>
          <w:kern w:val="0"/>
          <w:sz w:val="32"/>
          <w:szCs w:val="32"/>
        </w:rPr>
        <w:t>后补助</w:t>
      </w:r>
      <w:r w:rsidRPr="002C663D">
        <w:rPr>
          <w:rFonts w:ascii="仿宋_GB2312" w:eastAsia="仿宋_GB2312" w:hint="eastAsia"/>
          <w:snapToGrid w:val="0"/>
          <w:kern w:val="0"/>
          <w:sz w:val="32"/>
          <w:szCs w:val="32"/>
        </w:rPr>
        <w:t>方式</w:t>
      </w:r>
      <w:r w:rsidRPr="002C663D">
        <w:rPr>
          <w:rFonts w:ascii="仿宋_GB2312" w:eastAsia="仿宋_GB2312"/>
          <w:snapToGrid w:val="0"/>
          <w:kern w:val="0"/>
          <w:sz w:val="32"/>
          <w:szCs w:val="32"/>
        </w:rPr>
        <w:t>。前资助是</w:t>
      </w:r>
      <w:r w:rsidRPr="002C663D">
        <w:rPr>
          <w:rFonts w:ascii="仿宋_GB2312" w:eastAsia="仿宋_GB2312" w:hint="eastAsia"/>
          <w:snapToGrid w:val="0"/>
          <w:kern w:val="0"/>
          <w:sz w:val="32"/>
          <w:szCs w:val="32"/>
        </w:rPr>
        <w:t>指在</w:t>
      </w:r>
      <w:r w:rsidRPr="002C663D">
        <w:rPr>
          <w:rFonts w:ascii="仿宋_GB2312" w:eastAsia="仿宋_GB2312"/>
          <w:snapToGrid w:val="0"/>
          <w:kern w:val="0"/>
          <w:sz w:val="32"/>
          <w:szCs w:val="32"/>
        </w:rPr>
        <w:t>项目</w:t>
      </w:r>
      <w:r w:rsidRPr="002C663D">
        <w:rPr>
          <w:rFonts w:ascii="仿宋_GB2312" w:eastAsia="仿宋_GB2312" w:hint="eastAsia"/>
          <w:snapToGrid w:val="0"/>
          <w:kern w:val="0"/>
          <w:sz w:val="32"/>
          <w:szCs w:val="32"/>
        </w:rPr>
        <w:t>实施时</w:t>
      </w:r>
      <w:r w:rsidRPr="002C663D">
        <w:rPr>
          <w:rFonts w:ascii="仿宋_GB2312" w:eastAsia="仿宋_GB2312"/>
          <w:snapToGrid w:val="0"/>
          <w:kern w:val="0"/>
          <w:sz w:val="32"/>
          <w:szCs w:val="32"/>
        </w:rPr>
        <w:t>给予资金资助</w:t>
      </w:r>
      <w:r w:rsidRPr="002C663D">
        <w:rPr>
          <w:rFonts w:ascii="仿宋_GB2312" w:eastAsia="仿宋_GB2312" w:hint="eastAsia"/>
          <w:snapToGrid w:val="0"/>
          <w:kern w:val="0"/>
          <w:sz w:val="32"/>
          <w:szCs w:val="32"/>
        </w:rPr>
        <w:t>；</w:t>
      </w:r>
      <w:r w:rsidRPr="002C663D">
        <w:rPr>
          <w:rFonts w:ascii="仿宋_GB2312" w:eastAsia="仿宋_GB2312"/>
          <w:snapToGrid w:val="0"/>
          <w:kern w:val="0"/>
          <w:sz w:val="32"/>
          <w:szCs w:val="32"/>
        </w:rPr>
        <w:t>中期资助是</w:t>
      </w:r>
      <w:r w:rsidRPr="002C663D">
        <w:rPr>
          <w:rFonts w:ascii="仿宋_GB2312" w:eastAsia="仿宋_GB2312" w:hint="eastAsia"/>
          <w:snapToGrid w:val="0"/>
          <w:kern w:val="0"/>
          <w:sz w:val="32"/>
          <w:szCs w:val="32"/>
        </w:rPr>
        <w:t>指在项目立项后，</w:t>
      </w:r>
      <w:r w:rsidRPr="002C663D">
        <w:rPr>
          <w:rFonts w:ascii="仿宋_GB2312" w:eastAsia="仿宋_GB2312"/>
          <w:snapToGrid w:val="0"/>
          <w:kern w:val="0"/>
          <w:sz w:val="32"/>
          <w:szCs w:val="32"/>
        </w:rPr>
        <w:t>按照项目计划在阶段目标完成后给予资金资助</w:t>
      </w:r>
      <w:r w:rsidRPr="002C663D">
        <w:rPr>
          <w:rFonts w:ascii="仿宋_GB2312" w:eastAsia="仿宋_GB2312" w:hint="eastAsia"/>
          <w:snapToGrid w:val="0"/>
          <w:kern w:val="0"/>
          <w:sz w:val="32"/>
          <w:szCs w:val="32"/>
        </w:rPr>
        <w:t>；</w:t>
      </w:r>
      <w:r w:rsidRPr="002C663D">
        <w:rPr>
          <w:rFonts w:ascii="仿宋_GB2312" w:eastAsia="仿宋_GB2312"/>
          <w:snapToGrid w:val="0"/>
          <w:kern w:val="0"/>
          <w:sz w:val="32"/>
          <w:szCs w:val="32"/>
        </w:rPr>
        <w:t>后补助是</w:t>
      </w:r>
      <w:r w:rsidRPr="002C663D">
        <w:rPr>
          <w:rFonts w:ascii="仿宋_GB2312" w:eastAsia="仿宋_GB2312" w:hint="eastAsia"/>
          <w:snapToGrid w:val="0"/>
          <w:kern w:val="0"/>
          <w:sz w:val="32"/>
          <w:szCs w:val="32"/>
        </w:rPr>
        <w:t>指</w:t>
      </w:r>
      <w:r w:rsidRPr="002C663D">
        <w:rPr>
          <w:rFonts w:ascii="仿宋_GB2312" w:eastAsia="仿宋_GB2312"/>
          <w:snapToGrid w:val="0"/>
          <w:kern w:val="0"/>
          <w:sz w:val="32"/>
          <w:szCs w:val="32"/>
        </w:rPr>
        <w:t>项目承担单位先行实施</w:t>
      </w:r>
      <w:r w:rsidRPr="002C663D">
        <w:rPr>
          <w:rFonts w:ascii="仿宋_GB2312" w:eastAsia="仿宋_GB2312" w:hint="eastAsia"/>
          <w:snapToGrid w:val="0"/>
          <w:kern w:val="0"/>
          <w:sz w:val="32"/>
          <w:szCs w:val="32"/>
        </w:rPr>
        <w:t>项目</w:t>
      </w:r>
      <w:r w:rsidRPr="002C663D">
        <w:rPr>
          <w:rFonts w:ascii="仿宋_GB2312" w:eastAsia="仿宋_GB2312"/>
          <w:snapToGrid w:val="0"/>
          <w:kern w:val="0"/>
          <w:sz w:val="32"/>
          <w:szCs w:val="32"/>
        </w:rPr>
        <w:t>，在项目完成</w:t>
      </w:r>
      <w:r w:rsidRPr="002C663D">
        <w:rPr>
          <w:rFonts w:ascii="仿宋_GB2312" w:eastAsia="仿宋_GB2312" w:hint="eastAsia"/>
          <w:snapToGrid w:val="0"/>
          <w:kern w:val="0"/>
          <w:sz w:val="32"/>
          <w:szCs w:val="32"/>
        </w:rPr>
        <w:t>或</w:t>
      </w:r>
      <w:r w:rsidRPr="002C663D">
        <w:rPr>
          <w:rFonts w:ascii="仿宋_GB2312" w:eastAsia="仿宋_GB2312"/>
          <w:snapToGrid w:val="0"/>
          <w:kern w:val="0"/>
          <w:sz w:val="32"/>
          <w:szCs w:val="32"/>
        </w:rPr>
        <w:t>取得成果后给予资金补助。</w:t>
      </w:r>
      <w:r w:rsidRPr="002C663D">
        <w:rPr>
          <w:rFonts w:ascii="仿宋_GB2312" w:eastAsia="仿宋_GB2312" w:hint="eastAsia"/>
          <w:snapToGrid w:val="0"/>
          <w:kern w:val="0"/>
          <w:sz w:val="32"/>
          <w:szCs w:val="32"/>
        </w:rPr>
        <w:t>涉及政府采购的专项资金项目，应按照政府采购管理规定执行。</w:t>
      </w:r>
    </w:p>
    <w:p w:rsidR="002C663D" w:rsidRPr="0047126C" w:rsidRDefault="002C663D" w:rsidP="002C663D">
      <w:pPr>
        <w:pStyle w:val="ab"/>
        <w:overflowPunct w:val="0"/>
        <w:autoSpaceDE w:val="0"/>
        <w:autoSpaceDN w:val="0"/>
        <w:adjustRightInd w:val="0"/>
        <w:snapToGrid w:val="0"/>
        <w:spacing w:before="240" w:after="240"/>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w:t>
      </w:r>
      <w:r w:rsidRPr="0047126C">
        <w:rPr>
          <w:rFonts w:eastAsia="黑体" w:hAnsi="黑体" w:cs="Mongolian Baiti" w:hint="eastAsia"/>
          <w:snapToGrid w:val="0"/>
          <w:kern w:val="0"/>
          <w:szCs w:val="32"/>
        </w:rPr>
        <w:t>四</w:t>
      </w:r>
      <w:r w:rsidRPr="0047126C">
        <w:rPr>
          <w:rFonts w:eastAsia="黑体" w:hAnsi="黑体" w:cs="Mongolian Baiti"/>
          <w:snapToGrid w:val="0"/>
          <w:kern w:val="0"/>
          <w:szCs w:val="32"/>
        </w:rPr>
        <w:t>章</w:t>
      </w:r>
      <w:r>
        <w:rPr>
          <w:rFonts w:eastAsia="黑体" w:hAnsi="黑体" w:cs="Mongolian Baiti" w:hint="eastAsia"/>
          <w:snapToGrid w:val="0"/>
          <w:kern w:val="0"/>
          <w:szCs w:val="32"/>
        </w:rPr>
        <w:t xml:space="preserve">  </w:t>
      </w:r>
      <w:r w:rsidRPr="0047126C">
        <w:rPr>
          <w:rFonts w:eastAsia="黑体" w:hAnsi="黑体" w:cs="Mongolian Baiti" w:hint="eastAsia"/>
          <w:snapToGrid w:val="0"/>
          <w:kern w:val="0"/>
          <w:szCs w:val="32"/>
        </w:rPr>
        <w:t>项目申报与资金下达</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十二</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市科技局会同市财政局根据年度预算安排情况，制定发布年度申报指南，明确专项资金支持领域、支持对象、支持方式、申报要求等。</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十三</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项目申报单位应当符合以下条件：</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（一）同一单位同一项目未获得过市级及以上财政专项资金支持（匹配项目除外）；</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（二）近三年无严重失信信息；</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（三）未因违反有关规定被禁止申报专项资金；</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（四）年度申报指南规定的其他具体申报条件。</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lastRenderedPageBreak/>
        <w:t>第</w:t>
      </w:r>
      <w:r w:rsidRPr="002C663D">
        <w:rPr>
          <w:rFonts w:ascii="仿宋_GB2312" w:eastAsia="仿宋_GB2312" w:hint="eastAsia"/>
          <w:snapToGrid w:val="0"/>
          <w:kern w:val="0"/>
          <w:sz w:val="32"/>
          <w:szCs w:val="32"/>
        </w:rPr>
        <w:t>十四</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项目申报原则上实行属地化管理。符合条件的单位，按照年度申报指南要求，向所在地科技主管部门自主申报项目，由所在地科技主管部门初审后上报市科技局。</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十五</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市科技局通过形式审查、现场核实、专家评审等方式审核确定拟支持项目；除涉密信息外，将拟支持项目按规定向社会公示，结合公示情况提出专项资金分配建议。</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十六</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市财政局对专项资金分配建议进行审核后，按规定程序会同市科技局下达专项资金。辖市（区）、常州经开区财政部门按照财政国库集中支付制度规定办理资金支付。</w:t>
      </w:r>
    </w:p>
    <w:p w:rsidR="002C663D" w:rsidRPr="0047126C" w:rsidRDefault="002C663D" w:rsidP="002C663D">
      <w:pPr>
        <w:pStyle w:val="ab"/>
        <w:overflowPunct w:val="0"/>
        <w:autoSpaceDE w:val="0"/>
        <w:autoSpaceDN w:val="0"/>
        <w:adjustRightInd w:val="0"/>
        <w:snapToGrid w:val="0"/>
        <w:spacing w:before="240" w:after="240"/>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w:t>
      </w:r>
      <w:r w:rsidRPr="0047126C">
        <w:rPr>
          <w:rFonts w:eastAsia="黑体" w:hAnsi="黑体" w:cs="Mongolian Baiti" w:hint="eastAsia"/>
          <w:snapToGrid w:val="0"/>
          <w:kern w:val="0"/>
          <w:szCs w:val="32"/>
        </w:rPr>
        <w:t>五</w:t>
      </w:r>
      <w:r w:rsidRPr="0047126C">
        <w:rPr>
          <w:rFonts w:eastAsia="黑体" w:hAnsi="黑体" w:cs="Mongolian Baiti"/>
          <w:snapToGrid w:val="0"/>
          <w:kern w:val="0"/>
          <w:szCs w:val="32"/>
        </w:rPr>
        <w:t>章</w:t>
      </w:r>
      <w:r>
        <w:rPr>
          <w:rFonts w:eastAsia="黑体" w:hAnsi="黑体" w:cs="Mongolian Baiti" w:hint="eastAsia"/>
          <w:snapToGrid w:val="0"/>
          <w:kern w:val="0"/>
          <w:szCs w:val="32"/>
        </w:rPr>
        <w:t xml:space="preserve">  </w:t>
      </w:r>
      <w:r w:rsidRPr="0047126C">
        <w:rPr>
          <w:rFonts w:eastAsia="黑体" w:hAnsi="黑体" w:cs="Mongolian Baiti" w:hint="eastAsia"/>
          <w:snapToGrid w:val="0"/>
          <w:kern w:val="0"/>
          <w:szCs w:val="32"/>
        </w:rPr>
        <w:t>绩效管理</w:t>
      </w:r>
      <w:r>
        <w:rPr>
          <w:rFonts w:eastAsia="黑体" w:hAnsi="黑体" w:cs="Mongolian Baiti" w:hint="eastAsia"/>
          <w:snapToGrid w:val="0"/>
          <w:kern w:val="0"/>
          <w:szCs w:val="32"/>
        </w:rPr>
        <w:t>与</w:t>
      </w:r>
      <w:r w:rsidRPr="0047126C">
        <w:rPr>
          <w:rFonts w:eastAsia="黑体" w:hAnsi="黑体" w:cs="Mongolian Baiti" w:hint="eastAsia"/>
          <w:snapToGrid w:val="0"/>
          <w:kern w:val="0"/>
          <w:szCs w:val="32"/>
        </w:rPr>
        <w:t>监督管理</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第十七条  专项资金实施全过程绩效管理。按照“谁使用、谁负责”的原则将项目预算绩效职责落实到资金使用终端。科技部门要研究建立完善绩效指标和标准体系，随预算同步组织绩效目标编报、审核。财政部门加强预算绩效目标评审，根据评审结果优化预算安排。科技部门要对绩效目标实现程度和预算执行进度实行“双监控”，保证绩效目标如期实现。财政部门和科技部门要在各自职责范围内组织开展绩效评价工作，全面评价项目绩效目标实现情况，并加强对相关政策的评价。</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第十八条 加强绩效评价结果应用和绩效信息公开。财政部门要将评价结果与预算安排和政策调整挂钩，着力提升财政资金</w:t>
      </w:r>
      <w:r w:rsidRPr="002C663D">
        <w:rPr>
          <w:rFonts w:ascii="仿宋_GB2312" w:eastAsia="仿宋_GB2312" w:hint="eastAsia"/>
          <w:snapToGrid w:val="0"/>
          <w:kern w:val="0"/>
          <w:sz w:val="32"/>
          <w:szCs w:val="32"/>
        </w:rPr>
        <w:lastRenderedPageBreak/>
        <w:t>配置效率和使用效益。科技部门要将评价结果作为完善政策和改进管理的重要依据，对评价中发现的问题及时整改，并根据相关规定公开项目预算绩效信息，接受社会监督。</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第十九条  各级财政部门、科技主管部门及其工作人员在专项资金管理工作中，存在滥用职权、玩忽职守、徇私舞弊等违法违规行为的，按照《中华人民共和国预算法》《财政违法行为处罚处分条例》等有关规定追究相应责任；构成犯罪的，依法追究刑事责任。</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hint="eastAsia"/>
          <w:snapToGrid w:val="0"/>
          <w:kern w:val="0"/>
          <w:sz w:val="32"/>
          <w:szCs w:val="32"/>
        </w:rPr>
        <w:t>第二十条  资金使用单位和个人虚报冒领、骗取套取、挤占挪用专项资金，以及存在其他违反本办法规定行为的，按照《中华人民共和国预算法》《财政违法行为处罚处分条例》等有关规定追究相应责任。对在专项资金使用领域存在违法违规失信行为的单位和个人，依法依规强化信用约束。</w:t>
      </w:r>
    </w:p>
    <w:p w:rsidR="002C663D" w:rsidRPr="0047126C" w:rsidRDefault="002C663D" w:rsidP="002C663D">
      <w:pPr>
        <w:pStyle w:val="ab"/>
        <w:overflowPunct w:val="0"/>
        <w:autoSpaceDE w:val="0"/>
        <w:autoSpaceDN w:val="0"/>
        <w:adjustRightInd w:val="0"/>
        <w:snapToGrid w:val="0"/>
        <w:spacing w:before="240" w:after="240"/>
        <w:ind w:firstLineChars="0" w:firstLine="0"/>
        <w:jc w:val="center"/>
        <w:rPr>
          <w:rFonts w:eastAsia="黑体" w:hAnsi="黑体" w:cs="Mongolian Baiti"/>
          <w:snapToGrid w:val="0"/>
          <w:kern w:val="0"/>
          <w:szCs w:val="32"/>
        </w:rPr>
      </w:pPr>
      <w:r w:rsidRPr="0047126C">
        <w:rPr>
          <w:rFonts w:eastAsia="黑体" w:hAnsi="黑体" w:cs="Mongolian Baiti"/>
          <w:snapToGrid w:val="0"/>
          <w:kern w:val="0"/>
          <w:szCs w:val="32"/>
        </w:rPr>
        <w:t>第</w:t>
      </w:r>
      <w:r w:rsidRPr="0047126C">
        <w:rPr>
          <w:rFonts w:eastAsia="黑体" w:hAnsi="黑体" w:cs="Mongolian Baiti" w:hint="eastAsia"/>
          <w:snapToGrid w:val="0"/>
          <w:kern w:val="0"/>
          <w:szCs w:val="32"/>
        </w:rPr>
        <w:t>六</w:t>
      </w:r>
      <w:r w:rsidRPr="0047126C">
        <w:rPr>
          <w:rFonts w:eastAsia="黑体" w:hAnsi="黑体" w:cs="Mongolian Baiti"/>
          <w:snapToGrid w:val="0"/>
          <w:kern w:val="0"/>
          <w:szCs w:val="32"/>
        </w:rPr>
        <w:t>章</w:t>
      </w:r>
      <w:r>
        <w:rPr>
          <w:rFonts w:eastAsia="黑体" w:hAnsi="黑体" w:cs="Mongolian Baiti" w:hint="eastAsia"/>
          <w:snapToGrid w:val="0"/>
          <w:kern w:val="0"/>
          <w:szCs w:val="32"/>
        </w:rPr>
        <w:t xml:space="preserve">  </w:t>
      </w:r>
      <w:r w:rsidRPr="0047126C">
        <w:rPr>
          <w:rFonts w:eastAsia="黑体" w:hAnsi="黑体" w:cs="Mongolian Baiti" w:hint="eastAsia"/>
          <w:snapToGrid w:val="0"/>
          <w:kern w:val="0"/>
          <w:szCs w:val="32"/>
        </w:rPr>
        <w:t>附则</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二十一</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本办法由市财政局、市科技局负责解释。</w:t>
      </w:r>
    </w:p>
    <w:p w:rsidR="002C663D" w:rsidRPr="002C663D" w:rsidRDefault="002C663D" w:rsidP="002C663D">
      <w:pPr>
        <w:adjustRightInd w:val="0"/>
        <w:snapToGrid w:val="0"/>
        <w:spacing w:line="570" w:lineRule="exact"/>
        <w:ind w:firstLine="641"/>
        <w:rPr>
          <w:rFonts w:ascii="仿宋_GB2312" w:eastAsia="仿宋_GB2312"/>
          <w:snapToGrid w:val="0"/>
          <w:kern w:val="0"/>
          <w:sz w:val="32"/>
          <w:szCs w:val="32"/>
        </w:rPr>
      </w:pPr>
      <w:r w:rsidRPr="002C663D">
        <w:rPr>
          <w:rFonts w:ascii="仿宋_GB2312" w:eastAsia="仿宋_GB2312"/>
          <w:snapToGrid w:val="0"/>
          <w:kern w:val="0"/>
          <w:sz w:val="32"/>
          <w:szCs w:val="32"/>
        </w:rPr>
        <w:t>第</w:t>
      </w:r>
      <w:r w:rsidRPr="002C663D">
        <w:rPr>
          <w:rFonts w:ascii="仿宋_GB2312" w:eastAsia="仿宋_GB2312" w:hint="eastAsia"/>
          <w:snapToGrid w:val="0"/>
          <w:kern w:val="0"/>
          <w:sz w:val="32"/>
          <w:szCs w:val="32"/>
        </w:rPr>
        <w:t>二十二</w:t>
      </w:r>
      <w:r w:rsidRPr="002C663D">
        <w:rPr>
          <w:rFonts w:ascii="仿宋_GB2312" w:eastAsia="仿宋_GB2312"/>
          <w:snapToGrid w:val="0"/>
          <w:kern w:val="0"/>
          <w:sz w:val="32"/>
          <w:szCs w:val="32"/>
        </w:rPr>
        <w:t>条</w:t>
      </w:r>
      <w:r w:rsidRPr="002C663D">
        <w:rPr>
          <w:rFonts w:ascii="仿宋_GB2312" w:eastAsia="仿宋_GB2312" w:hint="eastAsia"/>
          <w:snapToGrid w:val="0"/>
          <w:kern w:val="0"/>
          <w:sz w:val="32"/>
          <w:szCs w:val="32"/>
        </w:rPr>
        <w:t xml:space="preserve">  </w:t>
      </w:r>
      <w:r w:rsidRPr="002C663D">
        <w:rPr>
          <w:rFonts w:ascii="仿宋_GB2312" w:eastAsia="仿宋_GB2312"/>
          <w:snapToGrid w:val="0"/>
          <w:kern w:val="0"/>
          <w:sz w:val="32"/>
          <w:szCs w:val="32"/>
        </w:rPr>
        <w:t>本办法自</w:t>
      </w:r>
      <w:r w:rsidRPr="002C663D">
        <w:rPr>
          <w:rFonts w:ascii="仿宋_GB2312" w:eastAsia="仿宋_GB2312" w:hint="eastAsia"/>
          <w:snapToGrid w:val="0"/>
          <w:kern w:val="0"/>
          <w:sz w:val="32"/>
          <w:szCs w:val="32"/>
        </w:rPr>
        <w:t>2022</w:t>
      </w:r>
      <w:r w:rsidRPr="002C663D">
        <w:rPr>
          <w:rFonts w:ascii="仿宋_GB2312" w:eastAsia="仿宋_GB2312"/>
          <w:snapToGrid w:val="0"/>
          <w:kern w:val="0"/>
          <w:sz w:val="32"/>
          <w:szCs w:val="32"/>
        </w:rPr>
        <w:t>年</w:t>
      </w:r>
      <w:r w:rsidRPr="002C663D">
        <w:rPr>
          <w:rFonts w:ascii="仿宋_GB2312" w:eastAsia="仿宋_GB2312" w:hint="eastAsia"/>
          <w:snapToGrid w:val="0"/>
          <w:kern w:val="0"/>
          <w:sz w:val="32"/>
          <w:szCs w:val="32"/>
        </w:rPr>
        <w:t>5</w:t>
      </w:r>
      <w:r w:rsidRPr="002C663D">
        <w:rPr>
          <w:rFonts w:ascii="仿宋_GB2312" w:eastAsia="仿宋_GB2312"/>
          <w:snapToGrid w:val="0"/>
          <w:kern w:val="0"/>
          <w:sz w:val="32"/>
          <w:szCs w:val="32"/>
        </w:rPr>
        <w:t>月</w:t>
      </w:r>
      <w:r w:rsidRPr="002C663D">
        <w:rPr>
          <w:rFonts w:ascii="仿宋_GB2312" w:eastAsia="仿宋_GB2312" w:hint="eastAsia"/>
          <w:snapToGrid w:val="0"/>
          <w:kern w:val="0"/>
          <w:sz w:val="32"/>
          <w:szCs w:val="32"/>
        </w:rPr>
        <w:t>9</w:t>
      </w:r>
      <w:r w:rsidRPr="002C663D">
        <w:rPr>
          <w:rFonts w:ascii="仿宋_GB2312" w:eastAsia="仿宋_GB2312"/>
          <w:snapToGrid w:val="0"/>
          <w:kern w:val="0"/>
          <w:sz w:val="32"/>
          <w:szCs w:val="32"/>
        </w:rPr>
        <w:t>日起施行</w:t>
      </w:r>
      <w:r w:rsidRPr="002C663D">
        <w:rPr>
          <w:rFonts w:ascii="仿宋_GB2312" w:eastAsia="仿宋_GB2312" w:hint="eastAsia"/>
          <w:snapToGrid w:val="0"/>
          <w:kern w:val="0"/>
          <w:sz w:val="32"/>
          <w:szCs w:val="32"/>
        </w:rPr>
        <w:t>，实施期限五年。常州市财政局、常州市科技局于2014年5月28日发布的《常州市市级科技专项资金管理办法》（常财规〔</w:t>
      </w:r>
      <w:r w:rsidRPr="002C663D">
        <w:rPr>
          <w:rFonts w:ascii="仿宋_GB2312" w:eastAsia="仿宋_GB2312"/>
          <w:snapToGrid w:val="0"/>
          <w:kern w:val="0"/>
          <w:sz w:val="32"/>
          <w:szCs w:val="32"/>
        </w:rPr>
        <w:t>20</w:t>
      </w:r>
      <w:r w:rsidRPr="002C663D">
        <w:rPr>
          <w:rFonts w:ascii="仿宋_GB2312" w:eastAsia="仿宋_GB2312" w:hint="eastAsia"/>
          <w:snapToGrid w:val="0"/>
          <w:kern w:val="0"/>
          <w:sz w:val="32"/>
          <w:szCs w:val="32"/>
        </w:rPr>
        <w:t>14〕3号）同时废止。</w:t>
      </w:r>
    </w:p>
    <w:p w:rsidR="00075B34" w:rsidRPr="002C663D" w:rsidRDefault="00075B34" w:rsidP="002C663D">
      <w:pPr>
        <w:adjustRightInd w:val="0"/>
        <w:snapToGrid w:val="0"/>
        <w:spacing w:line="570" w:lineRule="exact"/>
        <w:ind w:firstLine="641"/>
        <w:rPr>
          <w:rFonts w:ascii="仿宋_GB2312" w:eastAsia="仿宋_GB2312"/>
          <w:snapToGrid w:val="0"/>
          <w:kern w:val="0"/>
          <w:sz w:val="32"/>
          <w:szCs w:val="32"/>
        </w:rPr>
      </w:pPr>
      <w:bookmarkStart w:id="0" w:name="_GoBack"/>
      <w:bookmarkEnd w:id="0"/>
    </w:p>
    <w:sectPr w:rsidR="00075B34" w:rsidRPr="002C663D">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4EF" w:rsidRDefault="00DE14EF">
      <w:r>
        <w:separator/>
      </w:r>
    </w:p>
  </w:endnote>
  <w:endnote w:type="continuationSeparator" w:id="0">
    <w:p w:rsidR="00DE14EF" w:rsidRDefault="00DE1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B34" w:rsidRDefault="00DE14EF">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B34" w:rsidRDefault="00DE14EF">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2C663D">
      <w:rPr>
        <w:rStyle w:val="a8"/>
        <w:noProof/>
        <w:sz w:val="28"/>
        <w:szCs w:val="28"/>
      </w:rPr>
      <w:t>7</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075B34" w:rsidRDefault="00DE14EF" w:rsidP="002C663D">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right="640"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Pr>
        <w:rFonts w:ascii="宋体" w:hAnsi="宋体" w:cs="宋体" w:hint="eastAsia"/>
        <w:b/>
        <w:bCs/>
        <w:color w:val="005192"/>
        <w:sz w:val="28"/>
        <w:szCs w:val="44"/>
      </w:rPr>
      <w:t>发</w:t>
    </w:r>
    <w:r w:rsidR="002C663D">
      <w:rPr>
        <w:rFonts w:ascii="宋体" w:hAnsi="宋体" w:cs="宋体" w:hint="eastAsia"/>
        <w:b/>
        <w:bCs/>
        <w:color w:val="005192"/>
        <w:sz w:val="28"/>
        <w:szCs w:val="44"/>
      </w:rPr>
      <w:t xml:space="preserve">  常州市财政局发</w:t>
    </w:r>
    <w:r>
      <w:rPr>
        <w:rFonts w:ascii="宋体" w:hAnsi="宋体" w:cs="宋体" w:hint="eastAsia"/>
        <w:b/>
        <w:bCs/>
        <w:color w:val="005192"/>
        <w:sz w:val="28"/>
        <w:szCs w:val="44"/>
      </w:rPr>
      <w:t>布</w:t>
    </w:r>
    <w:r>
      <w:rPr>
        <w:rFonts w:ascii="宋体" w:hAnsi="宋体" w:cs="宋体" w:hint="eastAsia"/>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4EF" w:rsidRDefault="00DE14EF">
      <w:r>
        <w:separator/>
      </w:r>
    </w:p>
  </w:footnote>
  <w:footnote w:type="continuationSeparator" w:id="0">
    <w:p w:rsidR="00DE14EF" w:rsidRDefault="00DE14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B34" w:rsidRDefault="00075B34">
    <w:pPr>
      <w:pStyle w:val="a6"/>
      <w:pBdr>
        <w:bottom w:val="none" w:sz="0" w:space="0" w:color="auto"/>
      </w:pBdr>
    </w:pPr>
  </w:p>
  <w:p w:rsidR="00075B34" w:rsidRDefault="00075B34">
    <w:pPr>
      <w:pStyle w:val="a6"/>
      <w:pBdr>
        <w:bottom w:val="none" w:sz="0" w:space="0" w:color="auto"/>
      </w:pBdr>
    </w:pPr>
  </w:p>
  <w:p w:rsidR="00075B34" w:rsidRDefault="00075B34">
    <w:pPr>
      <w:pStyle w:val="a6"/>
      <w:pBdr>
        <w:bottom w:val="none" w:sz="0" w:space="0" w:color="auto"/>
      </w:pBdr>
    </w:pPr>
  </w:p>
  <w:p w:rsidR="00075B34" w:rsidRDefault="00DE14EF">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075B34" w:rsidRDefault="00DE14EF">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075B34" w:rsidRDefault="00075B34">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075B34"/>
    <w:rsid w:val="00122FED"/>
    <w:rsid w:val="00147AC1"/>
    <w:rsid w:val="0021027D"/>
    <w:rsid w:val="002155BF"/>
    <w:rsid w:val="002503C3"/>
    <w:rsid w:val="002C663D"/>
    <w:rsid w:val="00325B7F"/>
    <w:rsid w:val="003314E1"/>
    <w:rsid w:val="003D2A2E"/>
    <w:rsid w:val="00406E04"/>
    <w:rsid w:val="004421A2"/>
    <w:rsid w:val="00507029"/>
    <w:rsid w:val="005A2D79"/>
    <w:rsid w:val="005D7BE8"/>
    <w:rsid w:val="00673B8B"/>
    <w:rsid w:val="006F3269"/>
    <w:rsid w:val="006F756B"/>
    <w:rsid w:val="009100BD"/>
    <w:rsid w:val="00977135"/>
    <w:rsid w:val="00A220D4"/>
    <w:rsid w:val="00A71703"/>
    <w:rsid w:val="00A74D12"/>
    <w:rsid w:val="00AF0792"/>
    <w:rsid w:val="00BE5224"/>
    <w:rsid w:val="00C3558A"/>
    <w:rsid w:val="00C9638D"/>
    <w:rsid w:val="00CA61D6"/>
    <w:rsid w:val="00CC5251"/>
    <w:rsid w:val="00D13838"/>
    <w:rsid w:val="00D3701B"/>
    <w:rsid w:val="00DE14EF"/>
    <w:rsid w:val="00DF1DE9"/>
    <w:rsid w:val="00E663A3"/>
    <w:rsid w:val="00E73AC4"/>
    <w:rsid w:val="00EB36A1"/>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主送机关"/>
    <w:basedOn w:val="a"/>
    <w:rsid w:val="002C663D"/>
    <w:pPr>
      <w:spacing w:line="570" w:lineRule="exact"/>
    </w:pPr>
    <w:rPr>
      <w:rFonts w:ascii="仿宋_GB2312" w:eastAsia="仿宋_GB2312"/>
      <w:color w:val="000000"/>
      <w:sz w:val="32"/>
      <w:szCs w:val="20"/>
    </w:rPr>
  </w:style>
  <w:style w:type="paragraph" w:styleId="ab">
    <w:name w:val="List Paragraph"/>
    <w:basedOn w:val="a"/>
    <w:uiPriority w:val="99"/>
    <w:qFormat/>
    <w:rsid w:val="002C663D"/>
    <w:pPr>
      <w:spacing w:line="570" w:lineRule="exact"/>
      <w:ind w:firstLineChars="200" w:firstLine="420"/>
    </w:pPr>
    <w:rPr>
      <w:rFonts w:ascii="仿宋_GB2312" w:eastAsia="仿宋_GB2312"/>
      <w:color w:val="000000"/>
      <w:sz w:val="32"/>
      <w:szCs w:val="20"/>
    </w:rPr>
  </w:style>
  <w:style w:type="paragraph" w:customStyle="1" w:styleId="ac">
    <w:name w:val="材料标题"/>
    <w:basedOn w:val="a"/>
    <w:link w:val="Char3"/>
    <w:qFormat/>
    <w:rsid w:val="002C663D"/>
    <w:pPr>
      <w:adjustRightInd w:val="0"/>
      <w:snapToGrid w:val="0"/>
      <w:spacing w:line="700" w:lineRule="exact"/>
      <w:jc w:val="center"/>
    </w:pPr>
    <w:rPr>
      <w:rFonts w:ascii="方正小标宋简体" w:eastAsia="方正小标宋简体"/>
      <w:color w:val="000000"/>
      <w:kern w:val="0"/>
      <w:sz w:val="44"/>
      <w:szCs w:val="44"/>
      <w:lang w:val="x-none" w:eastAsia="x-none"/>
    </w:rPr>
  </w:style>
  <w:style w:type="paragraph" w:customStyle="1" w:styleId="ad">
    <w:name w:val="成文日期"/>
    <w:basedOn w:val="a"/>
    <w:link w:val="Char4"/>
    <w:qFormat/>
    <w:rsid w:val="002C663D"/>
    <w:pPr>
      <w:spacing w:line="570" w:lineRule="exact"/>
      <w:ind w:rightChars="400" w:right="1280"/>
      <w:jc w:val="right"/>
    </w:pPr>
    <w:rPr>
      <w:rFonts w:ascii="楷体_GB2312" w:eastAsia="仿宋_GB2312"/>
      <w:color w:val="000000"/>
      <w:sz w:val="32"/>
      <w:szCs w:val="32"/>
      <w:lang w:val="x-none" w:eastAsia="x-none"/>
    </w:rPr>
  </w:style>
  <w:style w:type="character" w:customStyle="1" w:styleId="Char3">
    <w:name w:val="材料标题 Char"/>
    <w:link w:val="ac"/>
    <w:rsid w:val="002C663D"/>
    <w:rPr>
      <w:rFonts w:ascii="方正小标宋简体" w:eastAsia="方正小标宋简体"/>
      <w:color w:val="000000"/>
      <w:sz w:val="44"/>
      <w:szCs w:val="44"/>
      <w:lang w:val="x-none" w:eastAsia="x-none"/>
    </w:rPr>
  </w:style>
  <w:style w:type="character" w:customStyle="1" w:styleId="Char4">
    <w:name w:val="成文日期 Char"/>
    <w:link w:val="ad"/>
    <w:rsid w:val="002C663D"/>
    <w:rPr>
      <w:rFonts w:ascii="楷体_GB2312" w:eastAsia="仿宋_GB2312"/>
      <w:color w:val="000000"/>
      <w:kern w:val="2"/>
      <w:sz w:val="32"/>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7</Pages>
  <Words>466</Words>
  <Characters>2657</Characters>
  <Application>Microsoft Office Word</Application>
  <DocSecurity>0</DocSecurity>
  <Lines>22</Lines>
  <Paragraphs>6</Paragraphs>
  <ScaleCrop>false</ScaleCrop>
  <Company>EPOINT</Company>
  <LinksUpToDate>false</LinksUpToDate>
  <CharactersWithSpaces>3117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12</cp:revision>
  <cp:lastPrinted>2022-06-01T07:11:00Z</cp:lastPrinted>
  <dcterms:created xsi:type="dcterms:W3CDTF">2023-10-25T08:58:00Z</dcterms:created>
  <dcterms:modified xsi:type="dcterms:W3CDTF">2023-11-13T03:22:00Z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