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373" w:rsidRPr="00C178EB" w:rsidRDefault="00183373" w:rsidP="00DE3DD6">
      <w:pPr>
        <w:pStyle w:val="a7"/>
        <w:shd w:val="clear" w:color="auto" w:fill="FFFFFF"/>
        <w:spacing w:before="0" w:beforeAutospacing="0" w:after="0" w:afterAutospacing="0" w:line="570" w:lineRule="exact"/>
        <w:jc w:val="center"/>
        <w:rPr>
          <w:rFonts w:ascii="Times New Roman" w:eastAsia="方正小标宋简体" w:hAnsi="Times New Roman" w:cs="Times New Roman"/>
          <w:color w:val="000000" w:themeColor="text1"/>
          <w:sz w:val="44"/>
          <w:szCs w:val="44"/>
        </w:rPr>
      </w:pPr>
    </w:p>
    <w:p w:rsidR="00C01B16" w:rsidRPr="00C178EB" w:rsidRDefault="00C01B16" w:rsidP="008B4362">
      <w:pPr>
        <w:pStyle w:val="a7"/>
        <w:shd w:val="clear" w:color="auto" w:fill="FFFFFF"/>
        <w:spacing w:before="0" w:beforeAutospacing="0" w:after="0" w:afterAutospacing="0" w:line="440" w:lineRule="exact"/>
        <w:rPr>
          <w:rFonts w:ascii="Times New Roman" w:eastAsia="方正小标宋_GBK" w:hAnsi="Times New Roman" w:cs="Times New Roman"/>
          <w:color w:val="000000" w:themeColor="text1"/>
          <w:sz w:val="44"/>
          <w:szCs w:val="44"/>
        </w:rPr>
      </w:pPr>
    </w:p>
    <w:p w:rsidR="00393067" w:rsidRPr="008E5BDE" w:rsidRDefault="00393067" w:rsidP="00DE3DD6">
      <w:pPr>
        <w:pStyle w:val="a7"/>
        <w:shd w:val="clear" w:color="auto" w:fill="FFFFFF"/>
        <w:spacing w:before="0" w:beforeAutospacing="0" w:after="0" w:afterAutospacing="0" w:line="570" w:lineRule="exact"/>
        <w:jc w:val="center"/>
        <w:rPr>
          <w:rFonts w:cs="Times New Roman"/>
          <w:color w:val="000000" w:themeColor="text1"/>
          <w:sz w:val="44"/>
          <w:szCs w:val="44"/>
        </w:rPr>
      </w:pPr>
      <w:r w:rsidRPr="008E5BDE">
        <w:rPr>
          <w:rFonts w:cs="Times New Roman"/>
          <w:color w:val="000000" w:themeColor="text1"/>
          <w:sz w:val="44"/>
          <w:szCs w:val="44"/>
        </w:rPr>
        <w:t>关于公布失效或废止规范性文件</w:t>
      </w:r>
      <w:proofErr w:type="gramStart"/>
      <w:r w:rsidRPr="008E5BDE">
        <w:rPr>
          <w:rFonts w:cs="Times New Roman"/>
          <w:color w:val="000000" w:themeColor="text1"/>
          <w:sz w:val="44"/>
          <w:szCs w:val="44"/>
        </w:rPr>
        <w:t>和</w:t>
      </w:r>
      <w:proofErr w:type="gramEnd"/>
    </w:p>
    <w:p w:rsidR="00393067" w:rsidRPr="008E5BDE" w:rsidRDefault="00393067" w:rsidP="00DE3DD6">
      <w:pPr>
        <w:pStyle w:val="a7"/>
        <w:shd w:val="clear" w:color="auto" w:fill="FFFFFF"/>
        <w:spacing w:before="0" w:beforeAutospacing="0" w:after="0" w:afterAutospacing="0" w:line="570" w:lineRule="exact"/>
        <w:jc w:val="center"/>
        <w:rPr>
          <w:rFonts w:cs="Times New Roman"/>
          <w:color w:val="000000" w:themeColor="text1"/>
          <w:sz w:val="44"/>
          <w:szCs w:val="44"/>
        </w:rPr>
      </w:pPr>
      <w:r w:rsidRPr="008E5BDE">
        <w:rPr>
          <w:rFonts w:cs="Times New Roman"/>
          <w:color w:val="000000" w:themeColor="text1"/>
          <w:sz w:val="44"/>
          <w:szCs w:val="44"/>
        </w:rPr>
        <w:t>政策措施类文件的通知</w:t>
      </w:r>
    </w:p>
    <w:p w:rsidR="00CA3B16" w:rsidRPr="008E5BDE" w:rsidRDefault="00131D2E" w:rsidP="00CA3B16">
      <w:pPr>
        <w:pStyle w:val="a7"/>
        <w:shd w:val="clear" w:color="auto" w:fill="FFFFFF"/>
        <w:spacing w:before="0" w:beforeAutospacing="0" w:after="0" w:afterAutospacing="0" w:line="570" w:lineRule="exact"/>
        <w:jc w:val="center"/>
        <w:rPr>
          <w:rFonts w:ascii="楷体_GB2312" w:eastAsia="楷体_GB2312" w:hAnsi="Times New Roman" w:cs="Times New Roman"/>
          <w:color w:val="000000" w:themeColor="text1"/>
          <w:sz w:val="44"/>
          <w:szCs w:val="44"/>
        </w:rPr>
      </w:pPr>
      <w:r>
        <w:rPr>
          <w:rFonts w:ascii="楷体_GB2312" w:eastAsia="楷体_GB2312" w:hAnsi="Times New Roman" w:cs="Times New Roman" w:hint="eastAsia"/>
          <w:sz w:val="32"/>
          <w:szCs w:val="32"/>
        </w:rPr>
        <w:t>（</w:t>
      </w:r>
      <w:r w:rsidR="00CA3B16" w:rsidRPr="008E5BDE">
        <w:rPr>
          <w:rFonts w:ascii="楷体_GB2312" w:eastAsia="楷体_GB2312" w:hAnsi="Times New Roman" w:cs="Times New Roman" w:hint="eastAsia"/>
          <w:sz w:val="32"/>
          <w:szCs w:val="32"/>
        </w:rPr>
        <w:t>常自然资</w:t>
      </w:r>
      <w:proofErr w:type="gramStart"/>
      <w:r w:rsidR="00CA3B16" w:rsidRPr="008E5BDE">
        <w:rPr>
          <w:rFonts w:ascii="楷体_GB2312" w:eastAsia="楷体_GB2312" w:hAnsi="Times New Roman" w:cs="Times New Roman" w:hint="eastAsia"/>
          <w:sz w:val="32"/>
          <w:szCs w:val="32"/>
        </w:rPr>
        <w:t>规规</w:t>
      </w:r>
      <w:proofErr w:type="gramEnd"/>
      <w:r w:rsidR="00CA3B16" w:rsidRPr="008E5BDE">
        <w:rPr>
          <w:rFonts w:ascii="楷体_GB2312" w:eastAsia="楷体_GB2312" w:hAnsi="Times New Roman" w:cs="Times New Roman" w:hint="eastAsia"/>
          <w:sz w:val="32"/>
          <w:szCs w:val="32"/>
        </w:rPr>
        <w:t>〔2022〕1号</w:t>
      </w:r>
      <w:r>
        <w:rPr>
          <w:rFonts w:ascii="楷体_GB2312" w:eastAsia="楷体_GB2312" w:hAnsi="Times New Roman" w:cs="Times New Roman" w:hint="eastAsia"/>
          <w:sz w:val="32"/>
          <w:szCs w:val="32"/>
        </w:rPr>
        <w:t>）</w:t>
      </w:r>
    </w:p>
    <w:p w:rsidR="00183373" w:rsidRPr="00C178EB" w:rsidRDefault="00183373" w:rsidP="00DE3DD6">
      <w:pPr>
        <w:pStyle w:val="a7"/>
        <w:shd w:val="clear" w:color="auto" w:fill="FFFFFF"/>
        <w:spacing w:before="0" w:beforeAutospacing="0" w:after="0" w:afterAutospacing="0" w:line="570" w:lineRule="exact"/>
        <w:jc w:val="center"/>
        <w:rPr>
          <w:rFonts w:ascii="Times New Roman" w:eastAsia="仿宋" w:hAnsi="Times New Roman" w:cs="Times New Roman"/>
          <w:color w:val="000000" w:themeColor="text1"/>
          <w:sz w:val="32"/>
          <w:szCs w:val="32"/>
        </w:rPr>
      </w:pPr>
    </w:p>
    <w:p w:rsidR="009E4095" w:rsidRPr="008E5BDE" w:rsidRDefault="009E4095" w:rsidP="00DE3DD6">
      <w:pPr>
        <w:autoSpaceDE w:val="0"/>
        <w:autoSpaceDN w:val="0"/>
        <w:adjustRightInd w:val="0"/>
        <w:snapToGrid w:val="0"/>
        <w:spacing w:line="570" w:lineRule="exact"/>
        <w:jc w:val="left"/>
        <w:rPr>
          <w:rFonts w:ascii="仿宋_GB2312" w:eastAsia="仿宋_GB2312" w:hAnsi="Times New Roman" w:cs="Times New Roman"/>
          <w:color w:val="000000" w:themeColor="text1"/>
          <w:kern w:val="0"/>
          <w:sz w:val="32"/>
          <w:szCs w:val="32"/>
          <w:lang w:val="zh-CN"/>
        </w:rPr>
      </w:pPr>
      <w:r w:rsidRPr="008E5BDE">
        <w:rPr>
          <w:rFonts w:ascii="仿宋_GB2312" w:eastAsia="仿宋_GB2312" w:hAnsi="Times New Roman" w:cs="Times New Roman" w:hint="eastAsia"/>
          <w:color w:val="000000" w:themeColor="text1"/>
          <w:kern w:val="0"/>
          <w:sz w:val="32"/>
          <w:szCs w:val="32"/>
          <w:lang w:val="zh-CN"/>
        </w:rPr>
        <w:t>溧阳市</w:t>
      </w:r>
      <w:r w:rsidR="00D2238A" w:rsidRPr="008E5BDE">
        <w:rPr>
          <w:rFonts w:ascii="仿宋_GB2312" w:eastAsia="仿宋_GB2312" w:hAnsi="Times New Roman" w:cs="Times New Roman" w:hint="eastAsia"/>
          <w:color w:val="000000" w:themeColor="text1"/>
          <w:kern w:val="0"/>
          <w:sz w:val="32"/>
          <w:szCs w:val="32"/>
          <w:lang w:val="zh-CN"/>
        </w:rPr>
        <w:t>局</w:t>
      </w:r>
      <w:r w:rsidRPr="008E5BDE">
        <w:rPr>
          <w:rFonts w:ascii="仿宋_GB2312" w:eastAsia="仿宋_GB2312" w:hAnsi="Times New Roman" w:cs="Times New Roman" w:hint="eastAsia"/>
          <w:color w:val="000000" w:themeColor="text1"/>
          <w:kern w:val="0"/>
          <w:sz w:val="32"/>
          <w:szCs w:val="32"/>
          <w:lang w:val="zh-CN"/>
        </w:rPr>
        <w:t>、金坛区局，各分局，机关各处室，局属各事业单位：</w:t>
      </w:r>
    </w:p>
    <w:p w:rsidR="00393067" w:rsidRPr="008E5BDE" w:rsidRDefault="00393067" w:rsidP="00DE3DD6">
      <w:pPr>
        <w:pStyle w:val="a7"/>
        <w:shd w:val="clear" w:color="auto" w:fill="FFFFFF"/>
        <w:spacing w:before="0" w:beforeAutospacing="0" w:after="0" w:afterAutospacing="0" w:line="570" w:lineRule="exact"/>
        <w:jc w:val="both"/>
        <w:rPr>
          <w:rFonts w:ascii="仿宋_GB2312" w:eastAsia="仿宋_GB2312" w:hAnsi="Times New Roman" w:cs="Times New Roman"/>
          <w:color w:val="000000" w:themeColor="text1"/>
          <w:sz w:val="32"/>
          <w:szCs w:val="32"/>
        </w:rPr>
      </w:pPr>
      <w:r w:rsidRPr="008E5BDE">
        <w:rPr>
          <w:rFonts w:ascii="仿宋_GB2312" w:eastAsia="仿宋_GB2312" w:hAnsi="Times New Roman" w:cs="Times New Roman" w:hint="eastAsia"/>
          <w:color w:val="000000" w:themeColor="text1"/>
          <w:sz w:val="32"/>
          <w:szCs w:val="32"/>
        </w:rPr>
        <w:t xml:space="preserve">    根据《江苏省规范性文件制定和备案规定》（省政府54号令)和《常州市规范性文件管理办法》（常政</w:t>
      </w:r>
      <w:proofErr w:type="gramStart"/>
      <w:r w:rsidRPr="008E5BDE">
        <w:rPr>
          <w:rFonts w:ascii="仿宋_GB2312" w:eastAsia="仿宋_GB2312" w:hAnsi="Times New Roman" w:cs="Times New Roman" w:hint="eastAsia"/>
          <w:color w:val="000000" w:themeColor="text1"/>
          <w:sz w:val="32"/>
          <w:szCs w:val="32"/>
        </w:rPr>
        <w:t>规</w:t>
      </w:r>
      <w:proofErr w:type="gramEnd"/>
      <w:r w:rsidR="00C01B16" w:rsidRPr="008E5BDE">
        <w:rPr>
          <w:rFonts w:ascii="仿宋_GB2312" w:eastAsia="仿宋_GB2312" w:hAnsi="Times New Roman" w:cs="Times New Roman" w:hint="eastAsia"/>
          <w:color w:val="000000" w:themeColor="text1"/>
          <w:sz w:val="32"/>
          <w:szCs w:val="32"/>
        </w:rPr>
        <w:t>〔</w:t>
      </w:r>
      <w:r w:rsidRPr="008E5BDE">
        <w:rPr>
          <w:rFonts w:ascii="仿宋_GB2312" w:eastAsia="仿宋_GB2312" w:hAnsi="Times New Roman" w:cs="Times New Roman" w:hint="eastAsia"/>
          <w:color w:val="000000" w:themeColor="text1"/>
          <w:sz w:val="32"/>
          <w:szCs w:val="32"/>
        </w:rPr>
        <w:t>2011</w:t>
      </w:r>
      <w:r w:rsidR="00C01B16" w:rsidRPr="008E5BDE">
        <w:rPr>
          <w:rFonts w:ascii="仿宋_GB2312" w:eastAsia="仿宋_GB2312" w:hAnsi="Times New Roman" w:cs="Times New Roman" w:hint="eastAsia"/>
          <w:color w:val="000000" w:themeColor="text1"/>
          <w:sz w:val="32"/>
          <w:szCs w:val="32"/>
        </w:rPr>
        <w:t>〕</w:t>
      </w:r>
      <w:r w:rsidRPr="008E5BDE">
        <w:rPr>
          <w:rFonts w:ascii="仿宋_GB2312" w:eastAsia="仿宋_GB2312" w:hAnsi="Times New Roman" w:cs="Times New Roman" w:hint="eastAsia"/>
          <w:color w:val="000000" w:themeColor="text1"/>
          <w:sz w:val="32"/>
          <w:szCs w:val="32"/>
        </w:rPr>
        <w:t>12号）等有关规定以及行政审批制度改革的有关要求，我局对2001年6月1日至20</w:t>
      </w:r>
      <w:r w:rsidR="00D2238A" w:rsidRPr="008E5BDE">
        <w:rPr>
          <w:rFonts w:ascii="仿宋_GB2312" w:eastAsia="仿宋_GB2312" w:hAnsi="Times New Roman" w:cs="Times New Roman" w:hint="eastAsia"/>
          <w:color w:val="000000" w:themeColor="text1"/>
          <w:sz w:val="32"/>
          <w:szCs w:val="32"/>
        </w:rPr>
        <w:t>21</w:t>
      </w:r>
      <w:r w:rsidRPr="008E5BDE">
        <w:rPr>
          <w:rFonts w:ascii="仿宋_GB2312" w:eastAsia="仿宋_GB2312" w:hAnsi="Times New Roman" w:cs="Times New Roman" w:hint="eastAsia"/>
          <w:color w:val="000000" w:themeColor="text1"/>
          <w:sz w:val="32"/>
          <w:szCs w:val="32"/>
        </w:rPr>
        <w:t>年12月31日印发的规范性文件和政策措施类文件进行了评估清理，对其中的</w:t>
      </w:r>
      <w:r w:rsidR="00D2238A" w:rsidRPr="008E5BDE">
        <w:rPr>
          <w:rFonts w:ascii="仿宋_GB2312" w:eastAsia="仿宋_GB2312" w:hAnsi="Times New Roman" w:cs="Times New Roman" w:hint="eastAsia"/>
          <w:color w:val="000000" w:themeColor="text1"/>
          <w:sz w:val="32"/>
          <w:szCs w:val="32"/>
        </w:rPr>
        <w:t>20</w:t>
      </w:r>
      <w:r w:rsidRPr="008E5BDE">
        <w:rPr>
          <w:rFonts w:ascii="仿宋_GB2312" w:eastAsia="仿宋_GB2312" w:hAnsi="Times New Roman" w:cs="Times New Roman" w:hint="eastAsia"/>
          <w:color w:val="000000" w:themeColor="text1"/>
          <w:sz w:val="32"/>
          <w:szCs w:val="32"/>
        </w:rPr>
        <w:t>件（见附件）宣布为失效或废止，现予以公布，请各有关单位做好相关工作的衔接和落实。</w:t>
      </w:r>
    </w:p>
    <w:p w:rsidR="00393067" w:rsidRPr="008E5BDE" w:rsidRDefault="00393067" w:rsidP="00DE3DD6">
      <w:pPr>
        <w:pStyle w:val="a7"/>
        <w:shd w:val="clear" w:color="auto" w:fill="FFFFFF"/>
        <w:spacing w:before="0" w:beforeAutospacing="0" w:after="0" w:afterAutospacing="0" w:line="570" w:lineRule="exact"/>
        <w:jc w:val="both"/>
        <w:rPr>
          <w:rFonts w:ascii="仿宋_GB2312" w:eastAsia="仿宋_GB2312" w:hAnsi="Times New Roman" w:cs="Times New Roman"/>
          <w:color w:val="000000" w:themeColor="text1"/>
          <w:sz w:val="32"/>
          <w:szCs w:val="32"/>
        </w:rPr>
      </w:pPr>
    </w:p>
    <w:p w:rsidR="00393067" w:rsidRPr="008E5BDE" w:rsidRDefault="00393067" w:rsidP="00DE3DD6">
      <w:pPr>
        <w:pStyle w:val="a7"/>
        <w:shd w:val="clear" w:color="auto" w:fill="FFFFFF"/>
        <w:spacing w:before="0" w:beforeAutospacing="0" w:after="0" w:afterAutospacing="0" w:line="570" w:lineRule="exact"/>
        <w:ind w:firstLineChars="200" w:firstLine="640"/>
        <w:jc w:val="both"/>
        <w:rPr>
          <w:rFonts w:ascii="仿宋_GB2312" w:eastAsia="仿宋_GB2312" w:hAnsi="Times New Roman" w:cs="Times New Roman"/>
          <w:color w:val="000000" w:themeColor="text1"/>
          <w:sz w:val="32"/>
          <w:szCs w:val="32"/>
        </w:rPr>
      </w:pPr>
      <w:r w:rsidRPr="008E5BDE">
        <w:rPr>
          <w:rFonts w:ascii="仿宋_GB2312" w:eastAsia="仿宋_GB2312" w:hAnsi="Times New Roman" w:cs="Times New Roman" w:hint="eastAsia"/>
          <w:color w:val="000000" w:themeColor="text1"/>
          <w:sz w:val="32"/>
          <w:szCs w:val="32"/>
        </w:rPr>
        <w:t>附件：规范性文件和政策措施类文件</w:t>
      </w:r>
      <w:hyperlink r:id="rId8" w:tgtFrame="_blank" w:tooltip="点击查看或下载" w:history="1">
        <w:r w:rsidRPr="008E5BDE">
          <w:rPr>
            <w:rFonts w:ascii="仿宋_GB2312" w:eastAsia="仿宋_GB2312" w:hAnsi="Times New Roman" w:cs="Times New Roman" w:hint="eastAsia"/>
            <w:color w:val="000000" w:themeColor="text1"/>
            <w:sz w:val="32"/>
            <w:szCs w:val="32"/>
          </w:rPr>
          <w:t>失效或废止目录</w:t>
        </w:r>
      </w:hyperlink>
      <w:r w:rsidRPr="008E5BDE">
        <w:rPr>
          <w:rFonts w:ascii="仿宋_GB2312" w:eastAsia="仿宋_GB2312" w:hAnsi="Times New Roman" w:cs="Times New Roman" w:hint="eastAsia"/>
          <w:color w:val="000000" w:themeColor="text1"/>
          <w:sz w:val="32"/>
          <w:szCs w:val="32"/>
        </w:rPr>
        <w:t xml:space="preserve">    </w:t>
      </w:r>
    </w:p>
    <w:p w:rsidR="00393067" w:rsidRPr="008E5BDE" w:rsidRDefault="00393067" w:rsidP="00C01B16">
      <w:pPr>
        <w:spacing w:line="570" w:lineRule="exact"/>
        <w:ind w:firstLineChars="200" w:firstLine="640"/>
        <w:jc w:val="left"/>
        <w:rPr>
          <w:rFonts w:ascii="仿宋_GB2312" w:eastAsia="仿宋_GB2312" w:hAnsi="Times New Roman" w:cs="Times New Roman"/>
          <w:color w:val="000000" w:themeColor="text1"/>
          <w:sz w:val="32"/>
          <w:szCs w:val="32"/>
        </w:rPr>
      </w:pPr>
    </w:p>
    <w:p w:rsidR="00393067" w:rsidRPr="008E5BDE" w:rsidRDefault="00393067" w:rsidP="00DE3DD6">
      <w:pPr>
        <w:spacing w:line="570" w:lineRule="exact"/>
        <w:jc w:val="right"/>
        <w:rPr>
          <w:rFonts w:ascii="仿宋_GB2312" w:eastAsia="仿宋_GB2312" w:hAnsi="Times New Roman" w:cs="Times New Roman"/>
          <w:color w:val="000000" w:themeColor="text1"/>
          <w:kern w:val="0"/>
          <w:sz w:val="32"/>
          <w:szCs w:val="32"/>
        </w:rPr>
      </w:pPr>
    </w:p>
    <w:p w:rsidR="00005999" w:rsidRPr="008E5BDE" w:rsidRDefault="00005999" w:rsidP="00DE3DD6">
      <w:pPr>
        <w:spacing w:line="570" w:lineRule="exact"/>
        <w:jc w:val="right"/>
        <w:rPr>
          <w:rFonts w:ascii="仿宋_GB2312" w:eastAsia="仿宋_GB2312" w:hAnsi="Times New Roman" w:cs="Times New Roman"/>
          <w:color w:val="000000" w:themeColor="text1"/>
          <w:kern w:val="0"/>
          <w:sz w:val="32"/>
          <w:szCs w:val="32"/>
        </w:rPr>
      </w:pPr>
    </w:p>
    <w:p w:rsidR="00BF63BF" w:rsidRPr="008E5BDE" w:rsidRDefault="00BF63BF" w:rsidP="00DE3DD6">
      <w:pPr>
        <w:spacing w:line="570" w:lineRule="exact"/>
        <w:jc w:val="right"/>
        <w:rPr>
          <w:rFonts w:ascii="仿宋_GB2312" w:eastAsia="仿宋_GB2312" w:hAnsi="Times New Roman" w:cs="Times New Roman"/>
          <w:color w:val="000000" w:themeColor="text1"/>
          <w:kern w:val="0"/>
          <w:sz w:val="32"/>
          <w:szCs w:val="32"/>
        </w:rPr>
      </w:pPr>
    </w:p>
    <w:p w:rsidR="00AC1EA4" w:rsidRPr="008E5BDE" w:rsidRDefault="00AC1EA4" w:rsidP="00DE3DD6">
      <w:pPr>
        <w:spacing w:line="570" w:lineRule="exact"/>
        <w:jc w:val="right"/>
        <w:rPr>
          <w:rFonts w:ascii="仿宋_GB2312" w:eastAsia="仿宋_GB2312" w:hAnsi="Times New Roman" w:cs="Times New Roman"/>
          <w:color w:val="000000" w:themeColor="text1"/>
          <w:kern w:val="0"/>
          <w:sz w:val="32"/>
          <w:szCs w:val="32"/>
        </w:rPr>
      </w:pPr>
      <w:r w:rsidRPr="008E5BDE">
        <w:rPr>
          <w:rFonts w:ascii="仿宋_GB2312" w:eastAsia="仿宋_GB2312" w:hAnsi="Times New Roman" w:cs="Times New Roman" w:hint="eastAsia"/>
          <w:color w:val="000000" w:themeColor="text1"/>
          <w:kern w:val="0"/>
          <w:sz w:val="32"/>
          <w:szCs w:val="32"/>
        </w:rPr>
        <w:t>常州市自然资源和规划局</w:t>
      </w:r>
      <w:r w:rsidR="00BF63BF" w:rsidRPr="008E5BDE">
        <w:rPr>
          <w:rFonts w:ascii="仿宋_GB2312" w:eastAsia="仿宋_GB2312" w:hAnsi="Times New Roman" w:cs="Times New Roman" w:hint="eastAsia"/>
          <w:color w:val="000000" w:themeColor="text1"/>
          <w:kern w:val="0"/>
          <w:sz w:val="32"/>
          <w:szCs w:val="32"/>
        </w:rPr>
        <w:t xml:space="preserve">   </w:t>
      </w:r>
    </w:p>
    <w:p w:rsidR="00393067" w:rsidRPr="00C178EB" w:rsidRDefault="00AC1EA4" w:rsidP="00DE3DD6">
      <w:pPr>
        <w:spacing w:line="570" w:lineRule="exact"/>
        <w:ind w:right="480"/>
        <w:jc w:val="right"/>
        <w:rPr>
          <w:rFonts w:ascii="Times New Roman" w:eastAsia="仿宋_GB2312" w:hAnsi="Times New Roman" w:cs="Times New Roman"/>
          <w:color w:val="000000" w:themeColor="text1"/>
          <w:kern w:val="0"/>
          <w:sz w:val="32"/>
          <w:szCs w:val="32"/>
        </w:rPr>
      </w:pPr>
      <w:r w:rsidRPr="008E5BDE">
        <w:rPr>
          <w:rFonts w:ascii="仿宋_GB2312" w:eastAsia="仿宋_GB2312" w:hAnsi="Times New Roman" w:cs="Times New Roman" w:hint="eastAsia"/>
          <w:color w:val="000000" w:themeColor="text1"/>
          <w:kern w:val="0"/>
          <w:sz w:val="32"/>
          <w:szCs w:val="32"/>
        </w:rPr>
        <w:t>20</w:t>
      </w:r>
      <w:r w:rsidR="00070D83" w:rsidRPr="008E5BDE">
        <w:rPr>
          <w:rFonts w:ascii="仿宋_GB2312" w:eastAsia="仿宋_GB2312" w:hAnsi="Times New Roman" w:cs="Times New Roman" w:hint="eastAsia"/>
          <w:color w:val="000000" w:themeColor="text1"/>
          <w:kern w:val="0"/>
          <w:sz w:val="32"/>
          <w:szCs w:val="32"/>
        </w:rPr>
        <w:t>22</w:t>
      </w:r>
      <w:r w:rsidRPr="008E5BDE">
        <w:rPr>
          <w:rFonts w:ascii="仿宋_GB2312" w:eastAsia="仿宋_GB2312" w:hAnsi="Times New Roman" w:cs="Times New Roman" w:hint="eastAsia"/>
          <w:color w:val="000000" w:themeColor="text1"/>
          <w:kern w:val="0"/>
          <w:sz w:val="32"/>
          <w:szCs w:val="32"/>
        </w:rPr>
        <w:t>年</w:t>
      </w:r>
      <w:r w:rsidR="00070D83" w:rsidRPr="008E5BDE">
        <w:rPr>
          <w:rFonts w:ascii="仿宋_GB2312" w:eastAsia="仿宋_GB2312" w:hAnsi="Times New Roman" w:cs="Times New Roman" w:hint="eastAsia"/>
          <w:color w:val="000000" w:themeColor="text1"/>
          <w:kern w:val="0"/>
          <w:sz w:val="32"/>
          <w:szCs w:val="32"/>
        </w:rPr>
        <w:t>1</w:t>
      </w:r>
      <w:r w:rsidRPr="008E5BDE">
        <w:rPr>
          <w:rFonts w:ascii="仿宋_GB2312" w:eastAsia="仿宋_GB2312" w:hAnsi="Times New Roman" w:cs="Times New Roman" w:hint="eastAsia"/>
          <w:color w:val="000000" w:themeColor="text1"/>
          <w:kern w:val="0"/>
          <w:sz w:val="32"/>
          <w:szCs w:val="32"/>
        </w:rPr>
        <w:t>月</w:t>
      </w:r>
      <w:r w:rsidR="000E58D5" w:rsidRPr="008E5BDE">
        <w:rPr>
          <w:rFonts w:ascii="仿宋_GB2312" w:eastAsia="仿宋_GB2312" w:hAnsi="Times New Roman" w:cs="Times New Roman" w:hint="eastAsia"/>
          <w:color w:val="000000" w:themeColor="text1"/>
          <w:kern w:val="0"/>
          <w:sz w:val="32"/>
          <w:szCs w:val="32"/>
        </w:rPr>
        <w:t>10</w:t>
      </w:r>
      <w:r w:rsidRPr="008E5BDE">
        <w:rPr>
          <w:rFonts w:ascii="仿宋_GB2312" w:eastAsia="仿宋_GB2312" w:hAnsi="Times New Roman" w:cs="Times New Roman" w:hint="eastAsia"/>
          <w:color w:val="000000" w:themeColor="text1"/>
          <w:kern w:val="0"/>
          <w:sz w:val="32"/>
          <w:szCs w:val="32"/>
        </w:rPr>
        <w:t>日</w:t>
      </w:r>
      <w:r w:rsidR="00183373" w:rsidRPr="008E5BDE">
        <w:rPr>
          <w:rFonts w:ascii="仿宋_GB2312" w:eastAsia="仿宋_GB2312" w:hAnsi="Times New Roman" w:cs="Times New Roman" w:hint="eastAsia"/>
          <w:color w:val="000000" w:themeColor="text1"/>
          <w:kern w:val="0"/>
          <w:sz w:val="32"/>
          <w:szCs w:val="32"/>
        </w:rPr>
        <w:t xml:space="preserve">  </w:t>
      </w:r>
      <w:r w:rsidR="00DE3DD6" w:rsidRPr="00C178EB">
        <w:rPr>
          <w:rFonts w:ascii="Times New Roman" w:eastAsia="仿宋_GB2312" w:hAnsi="Times New Roman" w:cs="Times New Roman"/>
          <w:color w:val="000000" w:themeColor="text1"/>
          <w:kern w:val="0"/>
          <w:sz w:val="32"/>
          <w:szCs w:val="32"/>
        </w:rPr>
        <w:t xml:space="preserve">  </w:t>
      </w:r>
      <w:r w:rsidR="00183373" w:rsidRPr="00C178EB">
        <w:rPr>
          <w:rFonts w:ascii="Times New Roman" w:eastAsia="仿宋_GB2312" w:hAnsi="Times New Roman" w:cs="Times New Roman"/>
          <w:color w:val="000000" w:themeColor="text1"/>
          <w:kern w:val="0"/>
          <w:sz w:val="32"/>
          <w:szCs w:val="32"/>
        </w:rPr>
        <w:t xml:space="preserve"> </w:t>
      </w:r>
      <w:r w:rsidR="00BF63BF" w:rsidRPr="00C178EB">
        <w:rPr>
          <w:rFonts w:ascii="Times New Roman" w:eastAsia="仿宋_GB2312" w:hAnsi="Times New Roman" w:cs="Times New Roman"/>
          <w:color w:val="000000" w:themeColor="text1"/>
          <w:kern w:val="0"/>
          <w:sz w:val="32"/>
          <w:szCs w:val="32"/>
        </w:rPr>
        <w:t xml:space="preserve">  </w:t>
      </w:r>
    </w:p>
    <w:p w:rsidR="00C178EB" w:rsidRPr="00C178EB" w:rsidRDefault="00C178EB" w:rsidP="00C178EB">
      <w:pPr>
        <w:spacing w:line="500" w:lineRule="exact"/>
        <w:ind w:rightChars="-230" w:right="-483"/>
        <w:rPr>
          <w:rFonts w:ascii="Times New Roman" w:eastAsia="仿宋_GB2312" w:hAnsi="Times New Roman" w:cs="Times New Roman"/>
          <w:sz w:val="32"/>
          <w:szCs w:val="32"/>
        </w:rPr>
      </w:pPr>
    </w:p>
    <w:p w:rsidR="00E81669" w:rsidRPr="008E5BDE" w:rsidRDefault="00E81669" w:rsidP="00E81669">
      <w:pPr>
        <w:jc w:val="center"/>
        <w:rPr>
          <w:rFonts w:ascii="宋体" w:eastAsia="宋体" w:hAnsi="宋体" w:cs="Times New Roman"/>
          <w:color w:val="000000" w:themeColor="text1"/>
          <w:sz w:val="36"/>
          <w:szCs w:val="36"/>
        </w:rPr>
      </w:pPr>
      <w:r w:rsidRPr="008E5BDE">
        <w:rPr>
          <w:rFonts w:ascii="宋体" w:eastAsia="宋体" w:hAnsi="宋体" w:cs="Times New Roman"/>
          <w:color w:val="000000" w:themeColor="text1"/>
          <w:sz w:val="36"/>
          <w:szCs w:val="36"/>
        </w:rPr>
        <w:lastRenderedPageBreak/>
        <w:t>规范性文件和政策措施类文件失效或废止目录</w:t>
      </w:r>
    </w:p>
    <w:p w:rsidR="009B5B50" w:rsidRPr="00C178EB" w:rsidRDefault="009B5B50" w:rsidP="00005999">
      <w:pPr>
        <w:rPr>
          <w:rFonts w:ascii="Times New Roman" w:eastAsia="楷体" w:hAnsi="Times New Roman" w:cs="Times New Roman"/>
          <w:color w:val="000000" w:themeColor="text1"/>
          <w:sz w:val="28"/>
          <w:szCs w:val="28"/>
        </w:rPr>
      </w:pPr>
    </w:p>
    <w:tbl>
      <w:tblPr>
        <w:tblW w:w="9342" w:type="dxa"/>
        <w:jc w:val="center"/>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6"/>
        <w:gridCol w:w="5397"/>
        <w:gridCol w:w="3119"/>
      </w:tblGrid>
      <w:tr w:rsidR="00404FA7" w:rsidRPr="00C178EB" w:rsidTr="00C01B16">
        <w:trPr>
          <w:trHeight w:val="517"/>
          <w:jc w:val="center"/>
        </w:trPr>
        <w:tc>
          <w:tcPr>
            <w:tcW w:w="826" w:type="dxa"/>
            <w:vAlign w:val="center"/>
          </w:tcPr>
          <w:p w:rsidR="00404FA7" w:rsidRPr="00C178EB" w:rsidRDefault="00404FA7" w:rsidP="00183373">
            <w:pPr>
              <w:spacing w:line="360" w:lineRule="atLeast"/>
              <w:jc w:val="center"/>
              <w:rPr>
                <w:rFonts w:ascii="Times New Roman" w:eastAsia="黑体" w:hAnsi="Times New Roman" w:cs="Times New Roman"/>
                <w:color w:val="000000" w:themeColor="text1"/>
                <w:sz w:val="24"/>
              </w:rPr>
            </w:pPr>
            <w:r w:rsidRPr="00C178EB">
              <w:rPr>
                <w:rFonts w:ascii="Times New Roman" w:eastAsia="黑体" w:hAnsi="Times New Roman" w:cs="Times New Roman"/>
                <w:color w:val="000000" w:themeColor="text1"/>
                <w:sz w:val="24"/>
              </w:rPr>
              <w:t>序号</w:t>
            </w:r>
          </w:p>
        </w:tc>
        <w:tc>
          <w:tcPr>
            <w:tcW w:w="5397" w:type="dxa"/>
            <w:vAlign w:val="center"/>
          </w:tcPr>
          <w:p w:rsidR="00404FA7" w:rsidRPr="00C178EB" w:rsidRDefault="00404FA7" w:rsidP="00183373">
            <w:pPr>
              <w:spacing w:line="360" w:lineRule="atLeast"/>
              <w:jc w:val="center"/>
              <w:rPr>
                <w:rFonts w:ascii="Times New Roman" w:eastAsia="黑体" w:hAnsi="Times New Roman" w:cs="Times New Roman"/>
                <w:color w:val="000000" w:themeColor="text1"/>
                <w:sz w:val="24"/>
              </w:rPr>
            </w:pPr>
            <w:r w:rsidRPr="00C178EB">
              <w:rPr>
                <w:rFonts w:ascii="Times New Roman" w:eastAsia="黑体" w:hAnsi="Times New Roman" w:cs="Times New Roman"/>
                <w:color w:val="000000" w:themeColor="text1"/>
                <w:sz w:val="24"/>
              </w:rPr>
              <w:t xml:space="preserve">文　　</w:t>
            </w:r>
            <w:proofErr w:type="gramStart"/>
            <w:r w:rsidRPr="00C178EB">
              <w:rPr>
                <w:rFonts w:ascii="Times New Roman" w:eastAsia="黑体" w:hAnsi="Times New Roman" w:cs="Times New Roman"/>
                <w:color w:val="000000" w:themeColor="text1"/>
                <w:sz w:val="24"/>
              </w:rPr>
              <w:t xml:space="preserve">件　　</w:t>
            </w:r>
            <w:proofErr w:type="gramEnd"/>
            <w:r w:rsidRPr="00C178EB">
              <w:rPr>
                <w:rFonts w:ascii="Times New Roman" w:eastAsia="黑体" w:hAnsi="Times New Roman" w:cs="Times New Roman"/>
                <w:color w:val="000000" w:themeColor="text1"/>
                <w:sz w:val="24"/>
              </w:rPr>
              <w:t>名</w:t>
            </w:r>
            <w:r w:rsidRPr="00C178EB">
              <w:rPr>
                <w:rFonts w:ascii="Times New Roman" w:eastAsia="黑体" w:hAnsi="Times New Roman" w:cs="Times New Roman"/>
                <w:color w:val="000000" w:themeColor="text1"/>
                <w:sz w:val="24"/>
              </w:rPr>
              <w:t xml:space="preserve">   </w:t>
            </w:r>
            <w:r w:rsidRPr="00C178EB">
              <w:rPr>
                <w:rFonts w:ascii="Times New Roman" w:eastAsia="黑体" w:hAnsi="Times New Roman" w:cs="Times New Roman"/>
                <w:color w:val="000000" w:themeColor="text1"/>
                <w:sz w:val="24"/>
              </w:rPr>
              <w:t>称</w:t>
            </w:r>
          </w:p>
        </w:tc>
        <w:tc>
          <w:tcPr>
            <w:tcW w:w="3119" w:type="dxa"/>
            <w:vAlign w:val="center"/>
          </w:tcPr>
          <w:p w:rsidR="00404FA7" w:rsidRPr="00C178EB" w:rsidRDefault="00404FA7" w:rsidP="00183373">
            <w:pPr>
              <w:spacing w:line="360" w:lineRule="atLeast"/>
              <w:jc w:val="center"/>
              <w:rPr>
                <w:rFonts w:ascii="Times New Roman" w:eastAsia="黑体" w:hAnsi="Times New Roman" w:cs="Times New Roman"/>
                <w:color w:val="000000" w:themeColor="text1"/>
                <w:sz w:val="24"/>
              </w:rPr>
            </w:pPr>
            <w:r w:rsidRPr="00C178EB">
              <w:rPr>
                <w:rFonts w:ascii="Times New Roman" w:eastAsia="黑体" w:hAnsi="Times New Roman" w:cs="Times New Roman"/>
                <w:color w:val="000000" w:themeColor="text1"/>
                <w:sz w:val="24"/>
              </w:rPr>
              <w:t>文　号</w:t>
            </w:r>
          </w:p>
        </w:tc>
      </w:tr>
      <w:tr w:rsidR="00070D83" w:rsidRPr="00C178EB" w:rsidTr="00C01B16">
        <w:trPr>
          <w:trHeight w:val="517"/>
          <w:jc w:val="center"/>
        </w:trPr>
        <w:tc>
          <w:tcPr>
            <w:tcW w:w="826" w:type="dxa"/>
            <w:vAlign w:val="center"/>
          </w:tcPr>
          <w:p w:rsidR="00070D83"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w:t>
            </w:r>
          </w:p>
        </w:tc>
        <w:tc>
          <w:tcPr>
            <w:tcW w:w="5397" w:type="dxa"/>
            <w:vAlign w:val="center"/>
          </w:tcPr>
          <w:p w:rsidR="00070D83" w:rsidRPr="00C178EB" w:rsidRDefault="00070D83">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关于明确常州市国土资源局武进分局国土资源执法监察职责及操作办法的通知</w:t>
            </w:r>
          </w:p>
        </w:tc>
        <w:tc>
          <w:tcPr>
            <w:tcW w:w="3119" w:type="dxa"/>
            <w:vAlign w:val="center"/>
          </w:tcPr>
          <w:p w:rsidR="00070D83" w:rsidRPr="00C178EB" w:rsidRDefault="00070D83"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2005</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9</w:t>
            </w:r>
            <w:r w:rsidRPr="00C178EB">
              <w:rPr>
                <w:rFonts w:ascii="Times New Roman" w:eastAsia="仿宋" w:hAnsi="Times New Roman" w:cs="Times New Roman"/>
                <w:color w:val="000000"/>
              </w:rPr>
              <w:t>号</w:t>
            </w:r>
          </w:p>
        </w:tc>
      </w:tr>
      <w:tr w:rsidR="00070D83" w:rsidRPr="00C178EB" w:rsidTr="00C01B16">
        <w:trPr>
          <w:trHeight w:val="517"/>
          <w:jc w:val="center"/>
        </w:trPr>
        <w:tc>
          <w:tcPr>
            <w:tcW w:w="826" w:type="dxa"/>
            <w:vAlign w:val="center"/>
          </w:tcPr>
          <w:p w:rsidR="00070D83"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2</w:t>
            </w:r>
          </w:p>
        </w:tc>
        <w:tc>
          <w:tcPr>
            <w:tcW w:w="5397" w:type="dxa"/>
            <w:vAlign w:val="center"/>
          </w:tcPr>
          <w:p w:rsidR="00070D83" w:rsidRPr="00C178EB" w:rsidRDefault="00070D83">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关于明确常州市国土资源局新北分局国土资源执法监察职责及操作办法的通知</w:t>
            </w:r>
          </w:p>
        </w:tc>
        <w:tc>
          <w:tcPr>
            <w:tcW w:w="3119" w:type="dxa"/>
            <w:vAlign w:val="center"/>
          </w:tcPr>
          <w:p w:rsidR="00070D83" w:rsidRPr="00C178EB" w:rsidRDefault="00070D83"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2007</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100</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3</w:t>
            </w:r>
          </w:p>
        </w:tc>
        <w:tc>
          <w:tcPr>
            <w:tcW w:w="5397" w:type="dxa"/>
            <w:vAlign w:val="center"/>
          </w:tcPr>
          <w:p w:rsidR="007E5D58" w:rsidRPr="00C178EB" w:rsidRDefault="007E5D58" w:rsidP="001E7FC4">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关于印发《关于建立健全土地执法监管长效机制的意见》的通知</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2009</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102</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4</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关于印发《常州市国土资源执法监察三级动态巡查管理办法（试行）》的通知</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2012</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73</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5</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常州市国土资源信息化建设项目管理办法</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2013</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118</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6</w:t>
            </w:r>
          </w:p>
        </w:tc>
        <w:tc>
          <w:tcPr>
            <w:tcW w:w="5397" w:type="dxa"/>
            <w:vAlign w:val="center"/>
          </w:tcPr>
          <w:p w:rsidR="007E5D58" w:rsidRPr="00C178EB" w:rsidRDefault="007E5D58" w:rsidP="00366552">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关于印发《关于建立国土资源综合执法内部联动工作机制的意见》的通知</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2014</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70</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7</w:t>
            </w:r>
          </w:p>
        </w:tc>
        <w:tc>
          <w:tcPr>
            <w:tcW w:w="5397" w:type="dxa"/>
            <w:vAlign w:val="center"/>
          </w:tcPr>
          <w:p w:rsidR="007E5D58" w:rsidRPr="00C178EB" w:rsidRDefault="007E5D58" w:rsidP="00BF1C0C">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关于全面推进法治国土建设的工作方案</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2015</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42</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8</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关于印发《常州市国土资源局重大行政决策程序暂行规定》的通知</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2016</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147</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9</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关于在全系统实行重大行政处罚决定法制审核制度的通知</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w:t>
            </w:r>
            <w:proofErr w:type="gramStart"/>
            <w:r w:rsidRPr="00C178EB">
              <w:rPr>
                <w:rFonts w:ascii="Times New Roman" w:eastAsia="仿宋" w:hAnsi="Times New Roman" w:cs="Times New Roman"/>
                <w:color w:val="000000"/>
              </w:rPr>
              <w:t>国土资发</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2018</w:t>
            </w:r>
            <w:r w:rsidR="00C01B16" w:rsidRPr="00C178EB">
              <w:rPr>
                <w:rFonts w:ascii="Times New Roman" w:eastAsia="仿宋" w:hAnsi="Times New Roman" w:cs="Times New Roman"/>
                <w:color w:val="000000" w:themeColor="text1"/>
                <w:szCs w:val="21"/>
              </w:rPr>
              <w:t>〕</w:t>
            </w:r>
            <w:proofErr w:type="gramEnd"/>
            <w:r w:rsidRPr="00C178EB">
              <w:rPr>
                <w:rFonts w:ascii="Times New Roman" w:eastAsia="仿宋" w:hAnsi="Times New Roman" w:cs="Times New Roman"/>
                <w:color w:val="000000"/>
              </w:rPr>
              <w:t>75</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10</w:t>
            </w:r>
          </w:p>
        </w:tc>
        <w:tc>
          <w:tcPr>
            <w:tcW w:w="5397" w:type="dxa"/>
            <w:vAlign w:val="center"/>
          </w:tcPr>
          <w:p w:rsidR="007E5D58" w:rsidRPr="00C178EB" w:rsidRDefault="007E5D58" w:rsidP="00195377">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关于印发《常州市规划局财务管理暂行办法》的通知</w:t>
            </w:r>
            <w:r w:rsidRPr="00C178EB">
              <w:rPr>
                <w:rFonts w:ascii="Times New Roman" w:eastAsia="仿宋" w:hAnsi="Times New Roman" w:cs="Times New Roman"/>
                <w:color w:val="000000"/>
              </w:rPr>
              <w:t xml:space="preserve">  </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2013</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100</w:t>
            </w:r>
            <w:r w:rsidRPr="00C178EB">
              <w:rPr>
                <w:rFonts w:ascii="Times New Roman" w:eastAsia="仿宋" w:hAnsi="Times New Roman" w:cs="Times New Roman"/>
                <w:color w:val="000000"/>
              </w:rPr>
              <w:t>号</w:t>
            </w:r>
            <w:r w:rsidRPr="00C178EB">
              <w:rPr>
                <w:rFonts w:ascii="Times New Roman" w:eastAsia="仿宋" w:hAnsi="Times New Roman" w:cs="Times New Roman"/>
                <w:color w:val="000000"/>
              </w:rPr>
              <w:t xml:space="preserve"> </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11</w:t>
            </w:r>
          </w:p>
        </w:tc>
        <w:tc>
          <w:tcPr>
            <w:tcW w:w="5397" w:type="dxa"/>
            <w:vAlign w:val="center"/>
          </w:tcPr>
          <w:p w:rsidR="007E5D58" w:rsidRPr="00C178EB" w:rsidRDefault="007E5D58" w:rsidP="00195377">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关于印发《常州市规划局网络与信息安全事件应急预案》的通知</w:t>
            </w:r>
            <w:r w:rsidRPr="00C178EB">
              <w:rPr>
                <w:rFonts w:ascii="Times New Roman" w:eastAsia="仿宋" w:hAnsi="Times New Roman" w:cs="Times New Roman"/>
                <w:color w:val="000000"/>
              </w:rPr>
              <w:t xml:space="preserve">  </w:t>
            </w:r>
          </w:p>
        </w:tc>
        <w:tc>
          <w:tcPr>
            <w:tcW w:w="3119" w:type="dxa"/>
            <w:vAlign w:val="center"/>
          </w:tcPr>
          <w:p w:rsidR="007E5D58" w:rsidRPr="00C178EB" w:rsidRDefault="007E5D58" w:rsidP="00C01B16">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00C01B16" w:rsidRPr="00C178EB">
              <w:rPr>
                <w:rFonts w:ascii="Times New Roman" w:eastAsia="仿宋" w:hAnsi="Times New Roman" w:cs="Times New Roman"/>
                <w:color w:val="000000" w:themeColor="text1"/>
                <w:szCs w:val="21"/>
              </w:rPr>
              <w:t>2013</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103</w:t>
            </w:r>
            <w:r w:rsidRPr="00C178EB">
              <w:rPr>
                <w:rFonts w:ascii="Times New Roman" w:eastAsia="仿宋" w:hAnsi="Times New Roman" w:cs="Times New Roman"/>
                <w:color w:val="000000"/>
              </w:rPr>
              <w:t>号</w:t>
            </w:r>
            <w:r w:rsidRPr="00C178EB">
              <w:rPr>
                <w:rFonts w:ascii="Times New Roman" w:eastAsia="仿宋" w:hAnsi="Times New Roman" w:cs="Times New Roman"/>
                <w:color w:val="000000"/>
              </w:rPr>
              <w:t xml:space="preserve">   </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12</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关于印发《常州市规划局电子报批管理规定》的通知</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proofErr w:type="gramStart"/>
            <w:r w:rsidRPr="00C178EB">
              <w:rPr>
                <w:rFonts w:ascii="Times New Roman" w:eastAsia="仿宋" w:hAnsi="Times New Roman" w:cs="Times New Roman"/>
                <w:color w:val="000000"/>
              </w:rPr>
              <w:t>规</w:t>
            </w:r>
            <w:proofErr w:type="gramEnd"/>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2014</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1</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13</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关于印发《常州市规划局电子报批技术导则》的通知</w:t>
            </w:r>
            <w:r w:rsidRPr="00C178EB">
              <w:rPr>
                <w:rFonts w:ascii="Times New Roman" w:eastAsia="仿宋" w:hAnsi="Times New Roman" w:cs="Times New Roman"/>
                <w:color w:val="000000"/>
              </w:rPr>
              <w:t xml:space="preserve">       </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2014</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50</w:t>
            </w:r>
            <w:r w:rsidRPr="00C178EB">
              <w:rPr>
                <w:rFonts w:ascii="Times New Roman" w:eastAsia="仿宋" w:hAnsi="Times New Roman" w:cs="Times New Roman"/>
                <w:color w:val="000000"/>
              </w:rPr>
              <w:t>号</w:t>
            </w:r>
            <w:r w:rsidRPr="00C178EB">
              <w:rPr>
                <w:rFonts w:ascii="Times New Roman" w:eastAsia="仿宋" w:hAnsi="Times New Roman" w:cs="Times New Roman"/>
                <w:color w:val="000000"/>
              </w:rPr>
              <w:t xml:space="preserve"> </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14</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关于印发《常州市规划局深化电子报批与全面电子流转工作方案》的通知</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2015</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27</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15</w:t>
            </w:r>
          </w:p>
        </w:tc>
        <w:tc>
          <w:tcPr>
            <w:tcW w:w="5397" w:type="dxa"/>
            <w:vAlign w:val="center"/>
          </w:tcPr>
          <w:p w:rsidR="007E5D58" w:rsidRPr="00C178EB" w:rsidRDefault="007E5D58" w:rsidP="00C80B54">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关于印发《常州市城乡规划信息化管理规定》的通知</w:t>
            </w:r>
          </w:p>
        </w:tc>
        <w:tc>
          <w:tcPr>
            <w:tcW w:w="3119" w:type="dxa"/>
            <w:vAlign w:val="center"/>
          </w:tcPr>
          <w:p w:rsidR="007E5D58" w:rsidRPr="00C178EB" w:rsidRDefault="007E5D58" w:rsidP="00C80B54">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2016</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114</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16</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关于成立法定规划编制管理系统建设工作组的通知</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2017</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6</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17</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关于进一步提升镇、工业园区规划服务效能试点方案</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2017</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144</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18</w:t>
            </w:r>
          </w:p>
        </w:tc>
        <w:tc>
          <w:tcPr>
            <w:tcW w:w="5397" w:type="dxa"/>
            <w:vAlign w:val="center"/>
          </w:tcPr>
          <w:p w:rsidR="007E5D58" w:rsidRPr="00C178EB" w:rsidRDefault="007E5D58" w:rsidP="00192C72">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关于印发《常州市规划局预决算公开工作方案》的通知</w:t>
            </w:r>
          </w:p>
        </w:tc>
        <w:tc>
          <w:tcPr>
            <w:tcW w:w="3119" w:type="dxa"/>
            <w:vAlign w:val="center"/>
          </w:tcPr>
          <w:p w:rsidR="007E5D58" w:rsidRPr="00C178EB" w:rsidRDefault="007E5D58" w:rsidP="00192C72">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2018</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9</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19</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关于落实</w:t>
            </w:r>
            <w:r w:rsidRPr="00C178EB">
              <w:rPr>
                <w:rFonts w:ascii="Times New Roman" w:eastAsia="仿宋" w:hAnsi="Times New Roman" w:cs="Times New Roman"/>
                <w:color w:val="000000"/>
              </w:rPr>
              <w:t>“</w:t>
            </w:r>
            <w:r w:rsidRPr="00C178EB">
              <w:rPr>
                <w:rFonts w:ascii="Times New Roman" w:eastAsia="仿宋" w:hAnsi="Times New Roman" w:cs="Times New Roman"/>
                <w:color w:val="000000"/>
              </w:rPr>
              <w:t>不见面审批（服务）</w:t>
            </w:r>
            <w:r w:rsidRPr="00C178EB">
              <w:rPr>
                <w:rFonts w:ascii="Times New Roman" w:eastAsia="仿宋" w:hAnsi="Times New Roman" w:cs="Times New Roman"/>
                <w:color w:val="000000"/>
              </w:rPr>
              <w:t>”</w:t>
            </w:r>
            <w:r w:rsidRPr="00C178EB">
              <w:rPr>
                <w:rFonts w:ascii="Times New Roman" w:eastAsia="仿宋" w:hAnsi="Times New Roman" w:cs="Times New Roman"/>
                <w:color w:val="000000"/>
              </w:rPr>
              <w:t>相关工作要求的通知</w:t>
            </w:r>
          </w:p>
        </w:tc>
        <w:tc>
          <w:tcPr>
            <w:tcW w:w="3119"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常规</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2018</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rPr>
              <w:t>41</w:t>
            </w:r>
            <w:r w:rsidRPr="00C178EB">
              <w:rPr>
                <w:rFonts w:ascii="Times New Roman" w:eastAsia="仿宋" w:hAnsi="Times New Roman" w:cs="Times New Roman"/>
                <w:color w:val="000000"/>
              </w:rPr>
              <w:t>号</w:t>
            </w:r>
          </w:p>
        </w:tc>
      </w:tr>
      <w:tr w:rsidR="007E5D58" w:rsidRPr="00C178EB" w:rsidTr="00C01B16">
        <w:trPr>
          <w:trHeight w:val="517"/>
          <w:jc w:val="center"/>
        </w:trPr>
        <w:tc>
          <w:tcPr>
            <w:tcW w:w="826" w:type="dxa"/>
            <w:vAlign w:val="center"/>
          </w:tcPr>
          <w:p w:rsidR="007E5D58" w:rsidRPr="00C178EB" w:rsidRDefault="00882A4B" w:rsidP="00882A4B">
            <w:pPr>
              <w:spacing w:line="360" w:lineRule="atLeast"/>
              <w:jc w:val="center"/>
              <w:rPr>
                <w:rFonts w:ascii="Times New Roman" w:eastAsia="仿宋" w:hAnsi="Times New Roman" w:cs="Times New Roman"/>
                <w:color w:val="000000" w:themeColor="text1"/>
                <w:sz w:val="24"/>
                <w:lang w:val="zh-CN"/>
              </w:rPr>
            </w:pPr>
            <w:r w:rsidRPr="00C178EB">
              <w:rPr>
                <w:rFonts w:ascii="Times New Roman" w:eastAsia="仿宋" w:hAnsi="Times New Roman" w:cs="Times New Roman"/>
                <w:color w:val="000000" w:themeColor="text1"/>
                <w:sz w:val="24"/>
                <w:lang w:val="zh-CN"/>
              </w:rPr>
              <w:t>20</w:t>
            </w:r>
          </w:p>
        </w:tc>
        <w:tc>
          <w:tcPr>
            <w:tcW w:w="5397" w:type="dxa"/>
            <w:vAlign w:val="center"/>
          </w:tcPr>
          <w:p w:rsidR="007E5D58" w:rsidRPr="00C178EB" w:rsidRDefault="007E5D58">
            <w:pPr>
              <w:jc w:val="center"/>
              <w:rPr>
                <w:rFonts w:ascii="Times New Roman" w:eastAsia="仿宋" w:hAnsi="Times New Roman" w:cs="Times New Roman"/>
                <w:color w:val="000000"/>
                <w:sz w:val="24"/>
                <w:szCs w:val="24"/>
              </w:rPr>
            </w:pPr>
            <w:r w:rsidRPr="00C178EB">
              <w:rPr>
                <w:rFonts w:ascii="Times New Roman" w:eastAsia="仿宋" w:hAnsi="Times New Roman" w:cs="Times New Roman"/>
                <w:color w:val="000000"/>
              </w:rPr>
              <w:t>常州市自然资源和规划局公共信用信息管理规定（试行）</w:t>
            </w:r>
          </w:p>
        </w:tc>
        <w:tc>
          <w:tcPr>
            <w:tcW w:w="3119" w:type="dxa"/>
            <w:vAlign w:val="center"/>
          </w:tcPr>
          <w:p w:rsidR="007E5D58" w:rsidRPr="00C178EB" w:rsidRDefault="007E5D58">
            <w:pPr>
              <w:jc w:val="center"/>
              <w:rPr>
                <w:rFonts w:ascii="Times New Roman" w:eastAsia="仿宋" w:hAnsi="Times New Roman" w:cs="Times New Roman"/>
                <w:color w:val="000000"/>
                <w:sz w:val="22"/>
              </w:rPr>
            </w:pPr>
            <w:r w:rsidRPr="00C178EB">
              <w:rPr>
                <w:rFonts w:ascii="Times New Roman" w:eastAsia="仿宋" w:hAnsi="Times New Roman" w:cs="Times New Roman"/>
                <w:color w:val="000000"/>
                <w:sz w:val="22"/>
              </w:rPr>
              <w:t>常自然资</w:t>
            </w:r>
            <w:proofErr w:type="gramStart"/>
            <w:r w:rsidRPr="00C178EB">
              <w:rPr>
                <w:rFonts w:ascii="Times New Roman" w:eastAsia="仿宋" w:hAnsi="Times New Roman" w:cs="Times New Roman"/>
                <w:color w:val="000000"/>
                <w:sz w:val="22"/>
              </w:rPr>
              <w:t>规</w:t>
            </w:r>
            <w:proofErr w:type="gramEnd"/>
            <w:r w:rsidRPr="00C178EB">
              <w:rPr>
                <w:rFonts w:ascii="Times New Roman" w:eastAsia="仿宋" w:hAnsi="Times New Roman" w:cs="Times New Roman"/>
                <w:color w:val="000000"/>
                <w:sz w:val="22"/>
              </w:rPr>
              <w:t>发</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sz w:val="22"/>
              </w:rPr>
              <w:t>2019</w:t>
            </w:r>
            <w:r w:rsidR="00C01B16" w:rsidRPr="00C178EB">
              <w:rPr>
                <w:rFonts w:ascii="Times New Roman" w:eastAsia="仿宋" w:hAnsi="Times New Roman" w:cs="Times New Roman"/>
                <w:color w:val="000000" w:themeColor="text1"/>
                <w:szCs w:val="21"/>
              </w:rPr>
              <w:t>〕</w:t>
            </w:r>
            <w:r w:rsidRPr="00C178EB">
              <w:rPr>
                <w:rFonts w:ascii="Times New Roman" w:eastAsia="仿宋" w:hAnsi="Times New Roman" w:cs="Times New Roman"/>
                <w:color w:val="000000"/>
                <w:sz w:val="22"/>
              </w:rPr>
              <w:t>50</w:t>
            </w:r>
            <w:r w:rsidRPr="00C178EB">
              <w:rPr>
                <w:rFonts w:ascii="Times New Roman" w:eastAsia="仿宋" w:hAnsi="Times New Roman" w:cs="Times New Roman"/>
                <w:color w:val="000000"/>
                <w:sz w:val="22"/>
              </w:rPr>
              <w:t>号</w:t>
            </w:r>
          </w:p>
        </w:tc>
      </w:tr>
    </w:tbl>
    <w:p w:rsidR="00183373" w:rsidRPr="00C178EB" w:rsidRDefault="00183373" w:rsidP="00183373">
      <w:pPr>
        <w:rPr>
          <w:rFonts w:ascii="Times New Roman" w:eastAsia="仿宋" w:hAnsi="Times New Roman" w:cs="Times New Roman"/>
        </w:rPr>
      </w:pPr>
    </w:p>
    <w:sectPr w:rsidR="00183373" w:rsidRPr="00C178EB" w:rsidSect="008B4362">
      <w:headerReference w:type="default" r:id="rId9"/>
      <w:footerReference w:type="even" r:id="rId10"/>
      <w:footerReference w:type="default" r:id="rId11"/>
      <w:pgSz w:w="11906" w:h="16838" w:code="9"/>
      <w:pgMar w:top="2098" w:right="1531" w:bottom="1985" w:left="1531" w:header="709" w:footer="1361"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043F" w:rsidRDefault="0079043F" w:rsidP="00E81669">
      <w:r>
        <w:separator/>
      </w:r>
    </w:p>
  </w:endnote>
  <w:endnote w:type="continuationSeparator" w:id="0">
    <w:p w:rsidR="0079043F" w:rsidRDefault="0079043F" w:rsidP="00E816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5249"/>
      <w:docPartObj>
        <w:docPartGallery w:val="Page Numbers (Bottom of Page)"/>
        <w:docPartUnique/>
      </w:docPartObj>
    </w:sdtPr>
    <w:sdtEndPr>
      <w:rPr>
        <w:rFonts w:asciiTheme="minorEastAsia" w:hAnsiTheme="minorEastAsia"/>
        <w:sz w:val="28"/>
        <w:szCs w:val="28"/>
      </w:rPr>
    </w:sdtEndPr>
    <w:sdtContent>
      <w:p w:rsidR="00183373" w:rsidRDefault="00183373">
        <w:pPr>
          <w:pStyle w:val="a4"/>
        </w:pPr>
        <w:r>
          <w:rPr>
            <w:rFonts w:asciiTheme="minorEastAsia" w:hAnsiTheme="minorEastAsia"/>
            <w:sz w:val="28"/>
            <w:szCs w:val="28"/>
          </w:rPr>
          <w:t>—</w:t>
        </w:r>
        <w:r w:rsidR="00262029" w:rsidRPr="00183373">
          <w:rPr>
            <w:rFonts w:asciiTheme="minorEastAsia" w:hAnsiTheme="minorEastAsia"/>
            <w:sz w:val="28"/>
            <w:szCs w:val="28"/>
          </w:rPr>
          <w:fldChar w:fldCharType="begin"/>
        </w:r>
        <w:r w:rsidRPr="00183373">
          <w:rPr>
            <w:rFonts w:asciiTheme="minorEastAsia" w:hAnsiTheme="minorEastAsia"/>
            <w:sz w:val="28"/>
            <w:szCs w:val="28"/>
          </w:rPr>
          <w:instrText xml:space="preserve"> PAGE   \* MERGEFORMAT </w:instrText>
        </w:r>
        <w:r w:rsidR="00262029" w:rsidRPr="00183373">
          <w:rPr>
            <w:rFonts w:asciiTheme="minorEastAsia" w:hAnsiTheme="minorEastAsia"/>
            <w:sz w:val="28"/>
            <w:szCs w:val="28"/>
          </w:rPr>
          <w:fldChar w:fldCharType="separate"/>
        </w:r>
        <w:r w:rsidR="008B4362" w:rsidRPr="008B4362">
          <w:rPr>
            <w:rFonts w:asciiTheme="minorEastAsia" w:hAnsiTheme="minorEastAsia"/>
            <w:noProof/>
            <w:sz w:val="28"/>
            <w:szCs w:val="28"/>
            <w:lang w:val="zh-CN"/>
          </w:rPr>
          <w:t>2</w:t>
        </w:r>
        <w:r w:rsidR="00262029" w:rsidRPr="00183373">
          <w:rPr>
            <w:rFonts w:asciiTheme="minorEastAsia" w:hAnsiTheme="minorEastAsia"/>
            <w:sz w:val="28"/>
            <w:szCs w:val="28"/>
          </w:rPr>
          <w:fldChar w:fldCharType="end"/>
        </w:r>
        <w:r>
          <w:rPr>
            <w:rFonts w:asciiTheme="minorEastAsia" w:hAnsiTheme="minorEastAsia"/>
            <w:sz w:val="28"/>
            <w:szCs w:val="28"/>
          </w:rPr>
          <w:t>—</w:t>
        </w:r>
      </w:p>
    </w:sdtContent>
  </w:sdt>
  <w:p w:rsidR="00183373" w:rsidRDefault="0018337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362" w:rsidRPr="009E5128" w:rsidRDefault="008B4362" w:rsidP="008B4362">
    <w:pPr>
      <w:pStyle w:val="a4"/>
      <w:pBdr>
        <w:top w:val="single" w:sz="18" w:space="1" w:color="365F91" w:themeColor="accent1" w:themeShade="BF"/>
      </w:pBdr>
      <w:jc w:val="right"/>
      <w:rPr>
        <w:rFonts w:ascii="宋体" w:eastAsia="宋体" w:hAnsi="宋体" w:cs="宋体"/>
        <w:b/>
        <w:bCs/>
        <w:color w:val="005192"/>
        <w:sz w:val="10"/>
        <w:szCs w:val="10"/>
      </w:rPr>
    </w:pPr>
  </w:p>
  <w:p w:rsidR="00183373" w:rsidRPr="008B4362" w:rsidRDefault="008B4362" w:rsidP="008B4362">
    <w:pPr>
      <w:pStyle w:val="a4"/>
      <w:pBdr>
        <w:top w:val="single" w:sz="18" w:space="1" w:color="365F91" w:themeColor="accent1" w:themeShade="BF"/>
      </w:pBdr>
      <w:jc w:val="right"/>
      <w:rPr>
        <w:rFonts w:ascii="宋体" w:eastAsia="宋体" w:hAnsi="宋体"/>
        <w:sz w:val="28"/>
        <w:szCs w:val="28"/>
      </w:rPr>
    </w:pPr>
    <w:r w:rsidRPr="009E5128">
      <w:rPr>
        <w:rFonts w:ascii="宋体" w:eastAsia="宋体" w:hAnsi="宋体" w:cs="宋体" w:hint="eastAsia"/>
        <w:b/>
        <w:bCs/>
        <w:color w:val="005192"/>
        <w:sz w:val="28"/>
        <w:szCs w:val="28"/>
      </w:rPr>
      <w:t>常州市自然资源和规划局发布</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043F" w:rsidRDefault="0079043F" w:rsidP="00E81669">
      <w:r>
        <w:separator/>
      </w:r>
    </w:p>
  </w:footnote>
  <w:footnote w:type="continuationSeparator" w:id="0">
    <w:p w:rsidR="0079043F" w:rsidRDefault="0079043F" w:rsidP="00E816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362" w:rsidRDefault="008B4362" w:rsidP="008B4362">
    <w:pPr>
      <w:pStyle w:val="a3"/>
      <w:pBdr>
        <w:bottom w:val="none" w:sz="0" w:space="0" w:color="auto"/>
      </w:pBdr>
    </w:pPr>
  </w:p>
  <w:p w:rsidR="008B4362" w:rsidRDefault="008B4362" w:rsidP="008B4362">
    <w:pPr>
      <w:pStyle w:val="a3"/>
      <w:pBdr>
        <w:bottom w:val="single" w:sz="18" w:space="1" w:color="365F91" w:themeColor="accent1" w:themeShade="BF"/>
      </w:pBdr>
      <w:jc w:val="left"/>
      <w:textAlignment w:val="center"/>
      <w:rPr>
        <w:rFonts w:ascii="宋体" w:eastAsia="宋体" w:hAnsi="宋体" w:cs="宋体"/>
        <w:b/>
        <w:bCs/>
        <w:color w:val="005192"/>
        <w:sz w:val="32"/>
        <w:szCs w:val="32"/>
      </w:rPr>
    </w:pPr>
  </w:p>
  <w:p w:rsidR="008B4362" w:rsidRDefault="0089221E" w:rsidP="008B4362">
    <w:pPr>
      <w:pStyle w:val="a3"/>
      <w:pBdr>
        <w:bottom w:val="single" w:sz="18" w:space="1" w:color="365F91" w:themeColor="accent1" w:themeShade="BF"/>
      </w:pBdr>
      <w:jc w:val="left"/>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常州市</w:t>
    </w:r>
    <w:r w:rsidR="008B4362" w:rsidRPr="00FE0D82">
      <w:rPr>
        <w:rFonts w:ascii="宋体" w:eastAsia="宋体" w:hAnsi="宋体" w:cs="宋体" w:hint="eastAsia"/>
        <w:b/>
        <w:bCs/>
        <w:color w:val="005192"/>
        <w:sz w:val="32"/>
        <w:szCs w:val="32"/>
      </w:rPr>
      <w:t>行政规范性文件</w:t>
    </w:r>
  </w:p>
  <w:p w:rsidR="008B4362" w:rsidRPr="008B4362" w:rsidRDefault="008B4362" w:rsidP="008B4362">
    <w:pPr>
      <w:pStyle w:val="a3"/>
      <w:pBdr>
        <w:bottom w:val="single" w:sz="18" w:space="1" w:color="365F91" w:themeColor="accent1" w:themeShade="BF"/>
      </w:pBdr>
      <w:jc w:val="left"/>
      <w:textAlignment w:val="center"/>
      <w:rPr>
        <w:rFonts w:ascii="宋体" w:eastAsia="宋体" w:hAnsi="宋体" w:cs="宋体"/>
        <w:b/>
        <w:bCs/>
        <w:color w:val="005192"/>
        <w:sz w:val="10"/>
        <w:szCs w:val="1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15A19"/>
    <w:multiLevelType w:val="hybridMultilevel"/>
    <w:tmpl w:val="5B2896DC"/>
    <w:lvl w:ilvl="0" w:tplc="A07E68AC">
      <w:start w:val="1"/>
      <w:numFmt w:val="decimal"/>
      <w:lvlText w:val="%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77C00B0"/>
    <w:multiLevelType w:val="hybridMultilevel"/>
    <w:tmpl w:val="FCE4754A"/>
    <w:lvl w:ilvl="0" w:tplc="8ACC48EA">
      <w:start w:val="1"/>
      <w:numFmt w:val="decimal"/>
      <w:lvlText w:val="%1"/>
      <w:lvlJc w:val="left"/>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1669"/>
    <w:rsid w:val="00005999"/>
    <w:rsid w:val="0001230F"/>
    <w:rsid w:val="000333D6"/>
    <w:rsid w:val="00070D83"/>
    <w:rsid w:val="00094176"/>
    <w:rsid w:val="00097128"/>
    <w:rsid w:val="000E58D5"/>
    <w:rsid w:val="000E7A40"/>
    <w:rsid w:val="001204FC"/>
    <w:rsid w:val="00131D2E"/>
    <w:rsid w:val="00150634"/>
    <w:rsid w:val="00183373"/>
    <w:rsid w:val="001B3C7B"/>
    <w:rsid w:val="00214366"/>
    <w:rsid w:val="00262029"/>
    <w:rsid w:val="003453B3"/>
    <w:rsid w:val="00362C44"/>
    <w:rsid w:val="0037656D"/>
    <w:rsid w:val="00393067"/>
    <w:rsid w:val="003B0577"/>
    <w:rsid w:val="00404FA7"/>
    <w:rsid w:val="00445A36"/>
    <w:rsid w:val="00460C6E"/>
    <w:rsid w:val="004935DD"/>
    <w:rsid w:val="004A30EC"/>
    <w:rsid w:val="004F47E3"/>
    <w:rsid w:val="00591148"/>
    <w:rsid w:val="005F339F"/>
    <w:rsid w:val="006132EA"/>
    <w:rsid w:val="00626760"/>
    <w:rsid w:val="006303FB"/>
    <w:rsid w:val="00675DE8"/>
    <w:rsid w:val="00677FCE"/>
    <w:rsid w:val="006A2043"/>
    <w:rsid w:val="006D66AE"/>
    <w:rsid w:val="00730633"/>
    <w:rsid w:val="00750552"/>
    <w:rsid w:val="00757AC1"/>
    <w:rsid w:val="00774085"/>
    <w:rsid w:val="0079043F"/>
    <w:rsid w:val="007E5D58"/>
    <w:rsid w:val="00881CA6"/>
    <w:rsid w:val="00882A4B"/>
    <w:rsid w:val="0089221E"/>
    <w:rsid w:val="00895209"/>
    <w:rsid w:val="008B4362"/>
    <w:rsid w:val="008D169A"/>
    <w:rsid w:val="008D36D0"/>
    <w:rsid w:val="008E5BDE"/>
    <w:rsid w:val="00927026"/>
    <w:rsid w:val="00952AC6"/>
    <w:rsid w:val="009B5B50"/>
    <w:rsid w:val="009E4095"/>
    <w:rsid w:val="00A545C2"/>
    <w:rsid w:val="00A90A06"/>
    <w:rsid w:val="00AC1EA4"/>
    <w:rsid w:val="00B42B0B"/>
    <w:rsid w:val="00BF63BF"/>
    <w:rsid w:val="00C01B16"/>
    <w:rsid w:val="00C077B7"/>
    <w:rsid w:val="00C178EB"/>
    <w:rsid w:val="00C76C5D"/>
    <w:rsid w:val="00C905F2"/>
    <w:rsid w:val="00C91848"/>
    <w:rsid w:val="00CA3B16"/>
    <w:rsid w:val="00CC0FB8"/>
    <w:rsid w:val="00D1170C"/>
    <w:rsid w:val="00D2238A"/>
    <w:rsid w:val="00D24127"/>
    <w:rsid w:val="00D2488D"/>
    <w:rsid w:val="00D766CF"/>
    <w:rsid w:val="00DA5695"/>
    <w:rsid w:val="00DD5F88"/>
    <w:rsid w:val="00DE3DD6"/>
    <w:rsid w:val="00E01F1D"/>
    <w:rsid w:val="00E07974"/>
    <w:rsid w:val="00E81669"/>
    <w:rsid w:val="00E97923"/>
    <w:rsid w:val="00EA5787"/>
    <w:rsid w:val="00EF4844"/>
    <w:rsid w:val="00EF6AA4"/>
    <w:rsid w:val="00F37C48"/>
    <w:rsid w:val="00F404C3"/>
    <w:rsid w:val="00F74194"/>
    <w:rsid w:val="00FE2F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6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E816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1669"/>
    <w:rPr>
      <w:sz w:val="18"/>
      <w:szCs w:val="18"/>
    </w:rPr>
  </w:style>
  <w:style w:type="paragraph" w:styleId="a4">
    <w:name w:val="footer"/>
    <w:basedOn w:val="a"/>
    <w:link w:val="Char0"/>
    <w:uiPriority w:val="99"/>
    <w:unhideWhenUsed/>
    <w:rsid w:val="00E81669"/>
    <w:pPr>
      <w:tabs>
        <w:tab w:val="center" w:pos="4153"/>
        <w:tab w:val="right" w:pos="8306"/>
      </w:tabs>
      <w:snapToGrid w:val="0"/>
      <w:jc w:val="left"/>
    </w:pPr>
    <w:rPr>
      <w:sz w:val="18"/>
      <w:szCs w:val="18"/>
    </w:rPr>
  </w:style>
  <w:style w:type="character" w:customStyle="1" w:styleId="Char0">
    <w:name w:val="页脚 Char"/>
    <w:basedOn w:val="a0"/>
    <w:link w:val="a4"/>
    <w:uiPriority w:val="99"/>
    <w:rsid w:val="00E81669"/>
    <w:rPr>
      <w:sz w:val="18"/>
      <w:szCs w:val="18"/>
    </w:rPr>
  </w:style>
  <w:style w:type="paragraph" w:styleId="a5">
    <w:name w:val="No Spacing"/>
    <w:uiPriority w:val="1"/>
    <w:qFormat/>
    <w:rsid w:val="00E81669"/>
    <w:pPr>
      <w:widowControl w:val="0"/>
      <w:jc w:val="both"/>
    </w:pPr>
    <w:rPr>
      <w:rFonts w:ascii="Calibri" w:eastAsia="宋体" w:hAnsi="Calibri" w:cs="Times New Roman"/>
    </w:rPr>
  </w:style>
  <w:style w:type="paragraph" w:styleId="a6">
    <w:name w:val="List Paragraph"/>
    <w:basedOn w:val="a"/>
    <w:uiPriority w:val="34"/>
    <w:qFormat/>
    <w:rsid w:val="00E81669"/>
    <w:pPr>
      <w:ind w:firstLineChars="200" w:firstLine="420"/>
    </w:pPr>
  </w:style>
  <w:style w:type="paragraph" w:styleId="a7">
    <w:name w:val="Normal (Web)"/>
    <w:basedOn w:val="a"/>
    <w:unhideWhenUsed/>
    <w:rsid w:val="00393067"/>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8B4362"/>
    <w:rPr>
      <w:sz w:val="18"/>
      <w:szCs w:val="18"/>
    </w:rPr>
  </w:style>
  <w:style w:type="character" w:customStyle="1" w:styleId="Char1">
    <w:name w:val="批注框文本 Char"/>
    <w:basedOn w:val="a0"/>
    <w:link w:val="a8"/>
    <w:uiPriority w:val="99"/>
    <w:semiHidden/>
    <w:rsid w:val="008B4362"/>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ld.cznd.gov.cn/Files/adminFiles/fzb/2013/1-15/2013011514055142021.do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A96B2-1908-447A-A647-B549B6810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Pages>
  <Words>206</Words>
  <Characters>1178</Characters>
  <Application>Microsoft Office Word</Application>
  <DocSecurity>0</DocSecurity>
  <Lines>9</Lines>
  <Paragraphs>2</Paragraphs>
  <ScaleCrop>false</ScaleCrop>
  <Company>Beijing Lenovo</Company>
  <LinksUpToDate>false</LinksUpToDate>
  <CharactersWithSpaces>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杨燕(UE001383)</dc:creator>
  <cp:keywords/>
  <dc:description/>
  <cp:lastModifiedBy>yangyan</cp:lastModifiedBy>
  <cp:revision>47</cp:revision>
  <cp:lastPrinted>2022-01-12T02:53:00Z</cp:lastPrinted>
  <dcterms:created xsi:type="dcterms:W3CDTF">2019-11-19T06:46:00Z</dcterms:created>
  <dcterms:modified xsi:type="dcterms:W3CDTF">2023-11-13T02:32:00Z</dcterms:modified>
</cp:coreProperties>
</file>