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52DA2D" w14:textId="77777777" w:rsidR="0010044E" w:rsidRDefault="00BE44E4" w:rsidP="00E77698">
      <w:pPr>
        <w:autoSpaceDE w:val="0"/>
        <w:autoSpaceDN w:val="0"/>
        <w:spacing w:line="640" w:lineRule="exact"/>
        <w:ind w:leftChars="0" w:left="0" w:firstLineChars="0" w:firstLine="0"/>
        <w:jc w:val="both"/>
        <w:outlineLvl w:val="0"/>
        <w:rPr>
          <w:rFonts w:ascii="黑体" w:eastAsia="黑体" w:hAnsi="黑体" w:cs="黑体"/>
        </w:rPr>
      </w:pPr>
      <w:bookmarkStart w:id="0" w:name="OLE_LINK2"/>
      <w:r>
        <w:rPr>
          <w:rFonts w:ascii="黑体" w:eastAsia="黑体" w:hAnsi="黑体" w:cs="黑体" w:hint="eastAsia"/>
        </w:rPr>
        <w:t>附件</w:t>
      </w:r>
    </w:p>
    <w:p w14:paraId="3D88A15A" w14:textId="77777777" w:rsidR="0010044E" w:rsidRDefault="0010044E" w:rsidP="00E77698">
      <w:pPr>
        <w:autoSpaceDE w:val="0"/>
        <w:autoSpaceDN w:val="0"/>
        <w:spacing w:line="640" w:lineRule="exact"/>
        <w:ind w:leftChars="0" w:left="0" w:firstLineChars="0" w:firstLine="0"/>
        <w:jc w:val="both"/>
        <w:outlineLvl w:val="0"/>
        <w:rPr>
          <w:rFonts w:ascii="黑体" w:eastAsia="黑体" w:hAnsi="黑体" w:cs="黑体"/>
        </w:rPr>
      </w:pPr>
    </w:p>
    <w:p w14:paraId="3DA2CB98" w14:textId="185B0446" w:rsidR="0010044E" w:rsidRDefault="00BE44E4" w:rsidP="00E77698">
      <w:pPr>
        <w:spacing w:after="160" w:line="640" w:lineRule="exact"/>
        <w:ind w:leftChars="30" w:left="96" w:rightChars="73" w:right="234" w:firstLineChars="0" w:firstLine="0"/>
        <w:jc w:val="center"/>
        <w:rPr>
          <w:rFonts w:ascii="方正小标宋简体" w:eastAsia="方正小标宋简体"/>
          <w:sz w:val="44"/>
          <w:szCs w:val="44"/>
        </w:rPr>
      </w:pPr>
      <w:bookmarkStart w:id="1" w:name="OLE_LINK3"/>
      <w:r>
        <w:rPr>
          <w:rFonts w:ascii="方正小标宋简体" w:eastAsia="方正小标宋简体" w:hint="eastAsia"/>
          <w:sz w:val="44"/>
          <w:szCs w:val="44"/>
        </w:rPr>
        <w:t>常州</w:t>
      </w:r>
      <w:r>
        <w:rPr>
          <w:rFonts w:ascii="方正小标宋简体" w:eastAsia="方正小标宋简体" w:hint="eastAsia"/>
          <w:sz w:val="44"/>
          <w:szCs w:val="44"/>
        </w:rPr>
        <w:t>其他食品（聚葡萄糖</w:t>
      </w:r>
      <w:r>
        <w:rPr>
          <w:rFonts w:ascii="方正小标宋简体" w:eastAsia="方正小标宋简体" w:hint="eastAsia"/>
          <w:sz w:val="44"/>
          <w:szCs w:val="44"/>
        </w:rPr>
        <w:t>）</w:t>
      </w:r>
    </w:p>
    <w:p w14:paraId="29694E27" w14:textId="77777777" w:rsidR="0010044E" w:rsidRDefault="00BE44E4" w:rsidP="00E77698">
      <w:pPr>
        <w:spacing w:after="160" w:line="640" w:lineRule="exact"/>
        <w:ind w:leftChars="30" w:left="96" w:rightChars="73" w:right="234" w:firstLineChars="0" w:firstLine="0"/>
        <w:jc w:val="center"/>
        <w:rPr>
          <w:rFonts w:ascii="方正小标宋简体" w:eastAsia="方正小标宋简体"/>
          <w:sz w:val="44"/>
          <w:szCs w:val="44"/>
        </w:rPr>
      </w:pPr>
      <w:r>
        <w:rPr>
          <w:rFonts w:ascii="方正小标宋简体" w:eastAsia="方正小标宋简体" w:hint="eastAsia"/>
          <w:sz w:val="44"/>
          <w:szCs w:val="44"/>
        </w:rPr>
        <w:t>生产许可审查细则</w:t>
      </w:r>
      <w:r>
        <w:rPr>
          <w:rFonts w:ascii="方正小标宋简体" w:eastAsia="方正小标宋简体" w:hAnsi="方正小标宋简体" w:cs="方正小标宋简体" w:hint="eastAsia"/>
          <w:sz w:val="44"/>
          <w:szCs w:val="44"/>
        </w:rPr>
        <w:t>（征求意见稿）</w:t>
      </w:r>
    </w:p>
    <w:p w14:paraId="47E7F008" w14:textId="77777777" w:rsidR="0010044E" w:rsidRDefault="0010044E" w:rsidP="00E77698">
      <w:pPr>
        <w:pStyle w:val="a4"/>
        <w:ind w:left="86"/>
        <w:jc w:val="both"/>
      </w:pPr>
    </w:p>
    <w:p w14:paraId="27F02FC9" w14:textId="072E40FB" w:rsidR="0010044E" w:rsidRDefault="00E77698" w:rsidP="00E77698">
      <w:pPr>
        <w:autoSpaceDE w:val="0"/>
        <w:autoSpaceDN w:val="0"/>
        <w:ind w:leftChars="0" w:left="86" w:firstLineChars="0" w:firstLine="0"/>
        <w:jc w:val="center"/>
        <w:rPr>
          <w:rFonts w:eastAsia="仿宋_GB2312" w:cs="Times New Roman"/>
          <w:spacing w:val="10"/>
        </w:rPr>
      </w:pPr>
      <w:r>
        <w:rPr>
          <w:rFonts w:eastAsia="仿宋_GB2312" w:cs="Times New Roman" w:hint="eastAsia"/>
          <w:spacing w:val="10"/>
        </w:rPr>
        <w:t>第一章</w:t>
      </w:r>
      <w:r>
        <w:rPr>
          <w:rFonts w:eastAsia="仿宋_GB2312" w:cs="Times New Roman" w:hint="eastAsia"/>
          <w:spacing w:val="10"/>
        </w:rPr>
        <w:t xml:space="preserve"> </w:t>
      </w:r>
      <w:r>
        <w:rPr>
          <w:rFonts w:eastAsia="仿宋_GB2312" w:cs="Times New Roman"/>
          <w:spacing w:val="10"/>
        </w:rPr>
        <w:t xml:space="preserve"> </w:t>
      </w:r>
      <w:r w:rsidR="00BE44E4">
        <w:rPr>
          <w:rFonts w:eastAsia="仿宋_GB2312" w:cs="Times New Roman"/>
          <w:spacing w:val="10"/>
        </w:rPr>
        <w:t>总则</w:t>
      </w:r>
    </w:p>
    <w:p w14:paraId="4465F36F" w14:textId="77777777" w:rsidR="0010044E" w:rsidRDefault="00BE44E4" w:rsidP="00E77698">
      <w:pPr>
        <w:ind w:left="86"/>
        <w:jc w:val="both"/>
        <w:rPr>
          <w:rFonts w:eastAsia="仿宋_GB2312" w:cs="Times New Roman"/>
        </w:rPr>
      </w:pPr>
      <w:r>
        <w:rPr>
          <w:rFonts w:eastAsia="仿宋_GB2312" w:cs="Times New Roman" w:hint="eastAsia"/>
        </w:rPr>
        <w:t>第一条</w:t>
      </w:r>
      <w:r>
        <w:rPr>
          <w:rFonts w:eastAsia="仿宋_GB2312" w:cs="Times New Roman" w:hint="eastAsia"/>
        </w:rPr>
        <w:t xml:space="preserve">    </w:t>
      </w:r>
      <w:r>
        <w:rPr>
          <w:rFonts w:eastAsia="仿宋_GB2312" w:cs="Times New Roman" w:hint="eastAsia"/>
        </w:rPr>
        <w:t>为了做好其他食品（聚葡萄糖）生产许可审查工作，依据《中华人民共和国食品安全法》《中华人民共和国食品安全法实施条例》《食品生产许可管理办法》等有关法律法规，制定聚葡萄糖生产许可审查细则（以下简称细则）。</w:t>
      </w:r>
    </w:p>
    <w:p w14:paraId="1638B2C2" w14:textId="77777777" w:rsidR="0010044E" w:rsidRDefault="00BE44E4" w:rsidP="00E77698">
      <w:pPr>
        <w:ind w:left="86"/>
        <w:jc w:val="both"/>
        <w:rPr>
          <w:rFonts w:eastAsia="仿宋_GB2312" w:cs="Times New Roman"/>
        </w:rPr>
      </w:pPr>
      <w:r>
        <w:rPr>
          <w:rFonts w:eastAsia="仿宋_GB2312" w:cs="Times New Roman" w:hint="eastAsia"/>
        </w:rPr>
        <w:t>第二条</w:t>
      </w:r>
      <w:r>
        <w:rPr>
          <w:rFonts w:eastAsia="仿宋_GB2312" w:cs="Times New Roman" w:hint="eastAsia"/>
        </w:rPr>
        <w:t xml:space="preserve">  </w:t>
      </w:r>
      <w:r>
        <w:rPr>
          <w:rFonts w:eastAsia="仿宋_GB2312" w:cs="Times New Roman" w:hint="eastAsia"/>
        </w:rPr>
        <w:t xml:space="preserve">  </w:t>
      </w:r>
      <w:r>
        <w:rPr>
          <w:rFonts w:eastAsia="仿宋_GB2312" w:cs="Times New Roman" w:hint="eastAsia"/>
        </w:rPr>
        <w:t>本细则应与《食品生产许可审查通则》、国标、企</w:t>
      </w:r>
      <w:proofErr w:type="gramStart"/>
      <w:r>
        <w:rPr>
          <w:rFonts w:eastAsia="仿宋_GB2312" w:cs="Times New Roman" w:hint="eastAsia"/>
        </w:rPr>
        <w:t>标结合</w:t>
      </w:r>
      <w:proofErr w:type="gramEnd"/>
      <w:r>
        <w:rPr>
          <w:rFonts w:eastAsia="仿宋_GB2312" w:cs="Times New Roman" w:hint="eastAsia"/>
        </w:rPr>
        <w:t>使用，适用于聚葡萄糖生产许可审查</w:t>
      </w:r>
      <w:r>
        <w:rPr>
          <w:rFonts w:hint="eastAsia"/>
        </w:rPr>
        <w:t>工作</w:t>
      </w:r>
      <w:r>
        <w:rPr>
          <w:rFonts w:eastAsia="仿宋_GB2312" w:cs="Times New Roman" w:hint="eastAsia"/>
        </w:rPr>
        <w:t>。</w:t>
      </w:r>
    </w:p>
    <w:p w14:paraId="182E7041" w14:textId="77777777" w:rsidR="0010044E" w:rsidRDefault="00BE44E4" w:rsidP="00E77698">
      <w:pPr>
        <w:ind w:left="86" w:firstLineChars="0" w:firstLine="0"/>
        <w:jc w:val="center"/>
        <w:rPr>
          <w:rFonts w:eastAsia="仿宋_GB2312" w:cs="Times New Roman"/>
        </w:rPr>
      </w:pPr>
      <w:r>
        <w:rPr>
          <w:rFonts w:eastAsia="仿宋_GB2312" w:cs="Times New Roman" w:hint="eastAsia"/>
        </w:rPr>
        <w:t>第二章</w:t>
      </w:r>
      <w:r>
        <w:rPr>
          <w:rFonts w:eastAsia="仿宋_GB2312" w:cs="Times New Roman" w:hint="eastAsia"/>
        </w:rPr>
        <w:t xml:space="preserve">  </w:t>
      </w:r>
      <w:r>
        <w:rPr>
          <w:rFonts w:eastAsia="仿宋_GB2312" w:cs="Times New Roman" w:hint="eastAsia"/>
        </w:rPr>
        <w:t>聚葡萄糖生产许可审查要求</w:t>
      </w:r>
    </w:p>
    <w:p w14:paraId="489534CC" w14:textId="77777777" w:rsidR="0010044E" w:rsidRDefault="00BE44E4" w:rsidP="00E77698">
      <w:pPr>
        <w:ind w:left="86" w:firstLineChars="0" w:firstLine="0"/>
        <w:jc w:val="center"/>
        <w:rPr>
          <w:rFonts w:eastAsia="仿宋_GB2312" w:cs="Times New Roman"/>
        </w:rPr>
      </w:pPr>
      <w:r>
        <w:rPr>
          <w:rFonts w:eastAsia="仿宋_GB2312" w:cs="Times New Roman" w:hint="eastAsia"/>
        </w:rPr>
        <w:t>第一节</w:t>
      </w:r>
      <w:r>
        <w:rPr>
          <w:rFonts w:eastAsia="仿宋_GB2312" w:cs="Times New Roman" w:hint="eastAsia"/>
        </w:rPr>
        <w:t xml:space="preserve">  </w:t>
      </w:r>
      <w:r>
        <w:rPr>
          <w:rFonts w:eastAsia="仿宋_GB2312" w:cs="Times New Roman" w:hint="eastAsia"/>
        </w:rPr>
        <w:t>许可范围</w:t>
      </w:r>
    </w:p>
    <w:p w14:paraId="1F173F04" w14:textId="49B9FFFD" w:rsidR="0010044E" w:rsidRDefault="00BE44E4" w:rsidP="00E77698">
      <w:pPr>
        <w:ind w:left="86"/>
        <w:jc w:val="both"/>
        <w:rPr>
          <w:rFonts w:eastAsia="仿宋_GB2312" w:cs="Times New Roman"/>
        </w:rPr>
      </w:pPr>
      <w:r>
        <w:rPr>
          <w:rFonts w:eastAsia="仿宋_GB2312" w:cs="Times New Roman" w:hint="eastAsia"/>
        </w:rPr>
        <w:t>第三条</w:t>
      </w:r>
      <w:r w:rsidR="00E77698">
        <w:rPr>
          <w:rFonts w:eastAsia="仿宋_GB2312" w:cs="Times New Roman"/>
        </w:rPr>
        <w:t xml:space="preserve">    </w:t>
      </w:r>
      <w:r>
        <w:rPr>
          <w:rFonts w:eastAsia="仿宋_GB2312" w:cs="Times New Roman" w:hint="eastAsia"/>
        </w:rPr>
        <w:t>实施食品生产许可管理的聚葡萄糖，是指由葡萄糖、山梨糖醇、柠檬酸或磷酸按一定比例混合，在高温下加热聚合制得的聚葡萄糖，以及在此基础上经中和</w:t>
      </w:r>
      <w:r>
        <w:rPr>
          <w:rFonts w:eastAsia="仿宋_GB2312" w:cs="Times New Roman" w:hint="eastAsia"/>
        </w:rPr>
        <w:t>、脱色后制得的聚葡萄糖。</w:t>
      </w:r>
    </w:p>
    <w:p w14:paraId="59D94C2D" w14:textId="77777777" w:rsidR="0010044E" w:rsidRDefault="00BE44E4" w:rsidP="00E77698">
      <w:pPr>
        <w:ind w:left="86"/>
        <w:jc w:val="both"/>
        <w:rPr>
          <w:rFonts w:eastAsia="仿宋_GB2312" w:cs="Times New Roman"/>
        </w:rPr>
      </w:pPr>
      <w:r>
        <w:rPr>
          <w:rFonts w:eastAsia="仿宋_GB2312" w:cs="Times New Roman" w:hint="eastAsia"/>
        </w:rPr>
        <w:t>第四条</w:t>
      </w:r>
      <w:r>
        <w:rPr>
          <w:rFonts w:eastAsia="仿宋_GB2312" w:cs="Times New Roman" w:hint="eastAsia"/>
        </w:rPr>
        <w:t xml:space="preserve"> </w:t>
      </w:r>
      <w:r>
        <w:rPr>
          <w:rFonts w:eastAsia="仿宋_GB2312" w:cs="Times New Roman" w:hint="eastAsia"/>
        </w:rPr>
        <w:t xml:space="preserve">  </w:t>
      </w:r>
      <w:r>
        <w:rPr>
          <w:rFonts w:eastAsia="仿宋_GB2312" w:cs="Times New Roman" w:hint="eastAsia"/>
        </w:rPr>
        <w:t xml:space="preserve"> </w:t>
      </w:r>
      <w:r>
        <w:rPr>
          <w:rFonts w:eastAsia="仿宋_GB2312" w:cs="Times New Roman" w:hint="eastAsia"/>
        </w:rPr>
        <w:t>聚葡萄糖的</w:t>
      </w:r>
      <w:proofErr w:type="gramStart"/>
      <w:r>
        <w:rPr>
          <w:rFonts w:eastAsia="仿宋_GB2312" w:cs="Times New Roman" w:hint="eastAsia"/>
        </w:rPr>
        <w:t>申证食品</w:t>
      </w:r>
      <w:proofErr w:type="gramEnd"/>
      <w:r>
        <w:rPr>
          <w:rFonts w:eastAsia="仿宋_GB2312" w:cs="Times New Roman" w:hint="eastAsia"/>
        </w:rPr>
        <w:t>类别为其他食品，类别编号</w:t>
      </w:r>
      <w:r>
        <w:rPr>
          <w:rFonts w:eastAsia="仿宋_GB2312" w:cs="Times New Roman" w:hint="eastAsia"/>
        </w:rPr>
        <w:t>3101</w:t>
      </w:r>
      <w:r>
        <w:rPr>
          <w:rFonts w:eastAsia="仿宋_GB2312" w:cs="Times New Roman" w:hint="eastAsia"/>
        </w:rPr>
        <w:t>。</w:t>
      </w:r>
    </w:p>
    <w:p w14:paraId="004C3E62" w14:textId="77777777" w:rsidR="0010044E" w:rsidRDefault="00BE44E4" w:rsidP="00E77698">
      <w:pPr>
        <w:ind w:left="86" w:firstLineChars="0" w:firstLine="0"/>
        <w:jc w:val="center"/>
        <w:rPr>
          <w:rFonts w:eastAsia="仿宋_GB2312" w:cs="Times New Roman"/>
        </w:rPr>
      </w:pPr>
      <w:r>
        <w:rPr>
          <w:rFonts w:eastAsia="仿宋_GB2312" w:cs="Times New Roman" w:hint="eastAsia"/>
        </w:rPr>
        <w:t>第二节</w:t>
      </w:r>
      <w:r>
        <w:rPr>
          <w:rFonts w:eastAsia="仿宋_GB2312" w:cs="Times New Roman" w:hint="eastAsia"/>
        </w:rPr>
        <w:t xml:space="preserve">  </w:t>
      </w:r>
      <w:r>
        <w:rPr>
          <w:rFonts w:eastAsia="仿宋_GB2312" w:cs="Times New Roman" w:hint="eastAsia"/>
        </w:rPr>
        <w:t>生产场所</w:t>
      </w:r>
    </w:p>
    <w:p w14:paraId="0801D586" w14:textId="77777777" w:rsidR="0010044E" w:rsidRDefault="00BE44E4" w:rsidP="00E77698">
      <w:pPr>
        <w:ind w:left="86"/>
        <w:jc w:val="both"/>
        <w:rPr>
          <w:rFonts w:eastAsia="仿宋_GB2312" w:cs="Times New Roman"/>
        </w:rPr>
      </w:pPr>
      <w:r>
        <w:rPr>
          <w:rFonts w:eastAsia="仿宋_GB2312" w:cs="Times New Roman" w:hint="eastAsia"/>
        </w:rPr>
        <w:t>第五条</w:t>
      </w:r>
      <w:r>
        <w:rPr>
          <w:rFonts w:eastAsia="仿宋_GB2312" w:cs="Times New Roman" w:hint="eastAsia"/>
        </w:rPr>
        <w:t xml:space="preserve">  </w:t>
      </w:r>
      <w:r>
        <w:rPr>
          <w:rFonts w:eastAsia="仿宋_GB2312" w:cs="Times New Roman" w:hint="eastAsia"/>
        </w:rPr>
        <w:t xml:space="preserve">  </w:t>
      </w:r>
      <w:r>
        <w:rPr>
          <w:rFonts w:eastAsia="仿宋_GB2312" w:cs="Times New Roman" w:hint="eastAsia"/>
        </w:rPr>
        <w:t>厂区、厂房和车间、库房要求应符合《</w:t>
      </w:r>
      <w:bookmarkStart w:id="2" w:name="OLE_LINK1"/>
      <w:r>
        <w:rPr>
          <w:rFonts w:eastAsia="仿宋_GB2312" w:cs="Times New Roman" w:hint="eastAsia"/>
        </w:rPr>
        <w:t>食品安全国家标准</w:t>
      </w:r>
      <w:r>
        <w:rPr>
          <w:rFonts w:eastAsia="仿宋_GB2312" w:cs="Times New Roman" w:hint="eastAsia"/>
        </w:rPr>
        <w:t> </w:t>
      </w:r>
      <w:r>
        <w:rPr>
          <w:rFonts w:eastAsia="仿宋_GB2312" w:cs="Times New Roman" w:hint="eastAsia"/>
        </w:rPr>
        <w:t>食品生产通用卫生规范</w:t>
      </w:r>
      <w:bookmarkEnd w:id="2"/>
      <w:r>
        <w:rPr>
          <w:rFonts w:eastAsia="仿宋_GB2312" w:cs="Times New Roman" w:hint="eastAsia"/>
        </w:rPr>
        <w:t>》（</w:t>
      </w:r>
      <w:r>
        <w:rPr>
          <w:rFonts w:eastAsia="仿宋_GB2312" w:cs="Times New Roman" w:hint="eastAsia"/>
        </w:rPr>
        <w:t>GB 14881</w:t>
      </w:r>
      <w:r>
        <w:rPr>
          <w:rFonts w:eastAsia="仿宋_GB2312" w:cs="Times New Roman" w:hint="eastAsia"/>
        </w:rPr>
        <w:t>）中生产场所相关规定。</w:t>
      </w:r>
    </w:p>
    <w:p w14:paraId="496937B1" w14:textId="77777777" w:rsidR="0010044E" w:rsidRDefault="00BE44E4" w:rsidP="00E77698">
      <w:pPr>
        <w:ind w:left="86"/>
        <w:jc w:val="both"/>
        <w:rPr>
          <w:rFonts w:eastAsia="仿宋_GB2312" w:cs="Times New Roman"/>
        </w:rPr>
      </w:pPr>
      <w:r>
        <w:rPr>
          <w:rFonts w:eastAsia="仿宋_GB2312" w:cs="Times New Roman" w:hint="eastAsia"/>
        </w:rPr>
        <w:t>第六条</w:t>
      </w:r>
      <w:r>
        <w:rPr>
          <w:rFonts w:eastAsia="仿宋_GB2312" w:cs="Times New Roman" w:hint="eastAsia"/>
        </w:rPr>
        <w:t xml:space="preserve">  </w:t>
      </w:r>
      <w:r>
        <w:rPr>
          <w:rFonts w:eastAsia="仿宋_GB2312" w:cs="Times New Roman" w:hint="eastAsia"/>
        </w:rPr>
        <w:t xml:space="preserve">  </w:t>
      </w:r>
      <w:r>
        <w:rPr>
          <w:rFonts w:eastAsia="仿宋_GB2312" w:cs="Times New Roman" w:hint="eastAsia"/>
        </w:rPr>
        <w:t>生产车间一般包括：投料区、过滤区、浓缩区、高</w:t>
      </w:r>
      <w:r>
        <w:rPr>
          <w:rFonts w:eastAsia="仿宋_GB2312" w:cs="Times New Roman" w:hint="eastAsia"/>
        </w:rPr>
        <w:lastRenderedPageBreak/>
        <w:t>温聚合区、中和脱色区、离交区、低温干燥区、固化粉碎区、包装区。辅助场所一般包括：原辅料库、包装材料库、成品库、化验室等。</w:t>
      </w:r>
    </w:p>
    <w:p w14:paraId="648A6A7D" w14:textId="469A0CB8" w:rsidR="0010044E" w:rsidRDefault="00BE44E4" w:rsidP="00E77698">
      <w:pPr>
        <w:ind w:left="86"/>
        <w:jc w:val="both"/>
        <w:rPr>
          <w:rFonts w:eastAsia="仿宋_GB2312" w:cs="Times New Roman"/>
        </w:rPr>
      </w:pPr>
      <w:r>
        <w:rPr>
          <w:rFonts w:eastAsia="仿宋_GB2312" w:cs="Times New Roman" w:hint="eastAsia"/>
        </w:rPr>
        <w:t>第七条</w:t>
      </w:r>
      <w:r w:rsidR="00E77698">
        <w:rPr>
          <w:rFonts w:eastAsia="仿宋_GB2312" w:cs="Times New Roman" w:hint="eastAsia"/>
        </w:rPr>
        <w:t xml:space="preserve"> </w:t>
      </w:r>
      <w:r w:rsidR="00E77698">
        <w:rPr>
          <w:rFonts w:eastAsia="仿宋_GB2312" w:cs="Times New Roman"/>
        </w:rPr>
        <w:t xml:space="preserve">   </w:t>
      </w:r>
      <w:r>
        <w:rPr>
          <w:rFonts w:eastAsia="仿宋_GB2312" w:cs="Times New Roman" w:hint="eastAsia"/>
        </w:rPr>
        <w:t>生产车间应按生产工艺、卫生控制要求有序合理布局，根据生产流程、操作需要和清洁度要求进行分离或分隔，避免交叉污染。生产车间依其清洁度要求一般分为：一般作业区（化验区、仓储区）；准清洁作业区（投料区、过滤区、浓缩区、高温聚合区、中和脱色区、离交区、低温干燥区）；清洁作业区（固化粉碎区、包装区）。不同生产作业区之间应采取有效分离或分隔。</w:t>
      </w:r>
    </w:p>
    <w:p w14:paraId="2D242F3A" w14:textId="77777777" w:rsidR="0010044E" w:rsidRDefault="00BE44E4" w:rsidP="00E77698">
      <w:pPr>
        <w:ind w:left="86"/>
        <w:jc w:val="both"/>
        <w:rPr>
          <w:rFonts w:eastAsia="仿宋_GB2312" w:cs="Times New Roman"/>
        </w:rPr>
      </w:pPr>
      <w:r>
        <w:rPr>
          <w:rFonts w:eastAsia="仿宋_GB2312" w:cs="Times New Roman" w:hint="eastAsia"/>
        </w:rPr>
        <w:t>第八</w:t>
      </w:r>
      <w:r>
        <w:rPr>
          <w:rFonts w:eastAsia="仿宋_GB2312" w:cs="Times New Roman" w:hint="eastAsia"/>
        </w:rPr>
        <w:t>条</w:t>
      </w:r>
      <w:r>
        <w:rPr>
          <w:rFonts w:eastAsia="仿宋_GB2312" w:cs="Times New Roman" w:hint="eastAsia"/>
        </w:rPr>
        <w:t xml:space="preserve">    </w:t>
      </w:r>
      <w:r>
        <w:rPr>
          <w:rFonts w:eastAsia="仿宋_GB2312" w:cs="Times New Roman" w:hint="eastAsia"/>
        </w:rPr>
        <w:t>清洁作业区出入应有合理的限制和控制，进入清洁作业区的包装材料等应有清洁消毒措施，清洁间设置单相门。对于通过风动管路运输的半成品或产品进入清洁作业区，需要设计和安装适当的空气过滤系统。</w:t>
      </w:r>
    </w:p>
    <w:p w14:paraId="60349A89" w14:textId="77777777" w:rsidR="0010044E" w:rsidRDefault="00BE44E4" w:rsidP="00E77698">
      <w:pPr>
        <w:ind w:left="86"/>
        <w:jc w:val="both"/>
        <w:rPr>
          <w:rFonts w:eastAsia="仿宋_GB2312" w:cs="Times New Roman"/>
        </w:rPr>
      </w:pPr>
      <w:r>
        <w:rPr>
          <w:rFonts w:eastAsia="仿宋_GB2312" w:cs="Times New Roman" w:hint="eastAsia"/>
        </w:rPr>
        <w:t>第九条</w:t>
      </w:r>
      <w:r>
        <w:rPr>
          <w:rFonts w:eastAsia="仿宋_GB2312" w:cs="Times New Roman" w:hint="eastAsia"/>
        </w:rPr>
        <w:t xml:space="preserve">  </w:t>
      </w:r>
      <w:r>
        <w:rPr>
          <w:rFonts w:eastAsia="仿宋_GB2312" w:cs="Times New Roman" w:hint="eastAsia"/>
        </w:rPr>
        <w:t xml:space="preserve">  </w:t>
      </w:r>
      <w:r>
        <w:rPr>
          <w:rFonts w:eastAsia="仿宋_GB2312" w:cs="Times New Roman" w:hint="eastAsia"/>
        </w:rPr>
        <w:t>清洁作业区应满足相应空气洁净度要求。静态时空气洁净度应至少达到</w:t>
      </w:r>
      <w:r>
        <w:rPr>
          <w:rFonts w:eastAsia="仿宋_GB2312" w:cs="Times New Roman" w:hint="eastAsia"/>
        </w:rPr>
        <w:t>30</w:t>
      </w:r>
      <w:r>
        <w:rPr>
          <w:rFonts w:eastAsia="仿宋_GB2312" w:cs="Times New Roman" w:hint="eastAsia"/>
        </w:rPr>
        <w:t>万级要求。</w:t>
      </w:r>
    </w:p>
    <w:p w14:paraId="5D196B22" w14:textId="77777777" w:rsidR="0010044E" w:rsidRDefault="00BE44E4" w:rsidP="00E77698">
      <w:pPr>
        <w:ind w:left="86"/>
        <w:jc w:val="both"/>
        <w:rPr>
          <w:rFonts w:eastAsia="仿宋_GB2312" w:cs="Times New Roman"/>
        </w:rPr>
      </w:pPr>
      <w:r>
        <w:rPr>
          <w:rFonts w:eastAsia="仿宋_GB2312" w:cs="Times New Roman" w:hint="eastAsia"/>
        </w:rPr>
        <w:t>第十条</w:t>
      </w:r>
      <w:r>
        <w:rPr>
          <w:rFonts w:eastAsia="仿宋_GB2312" w:cs="Times New Roman" w:hint="eastAsia"/>
        </w:rPr>
        <w:t xml:space="preserve">  </w:t>
      </w:r>
      <w:r>
        <w:rPr>
          <w:rFonts w:eastAsia="仿宋_GB2312" w:cs="Times New Roman" w:hint="eastAsia"/>
        </w:rPr>
        <w:t xml:space="preserve">  </w:t>
      </w:r>
      <w:r>
        <w:rPr>
          <w:rFonts w:eastAsia="仿宋_GB2312" w:cs="Times New Roman" w:hint="eastAsia"/>
        </w:rPr>
        <w:t>生产场所或生产车间入口处应设置更衣室，洗手、干手和消毒设施，换鞋。清洁作业区入口应设置二次更衣区，洗手、干手和（或）消毒设施，换鞋，并设置风淋设施。临近洗手设施的显著位置应标示简明易懂的洗手方法。</w:t>
      </w:r>
    </w:p>
    <w:p w14:paraId="332FF0BD" w14:textId="77777777" w:rsidR="0010044E" w:rsidRDefault="00BE44E4" w:rsidP="001A7DDB">
      <w:pPr>
        <w:ind w:left="86" w:firstLineChars="0" w:firstLine="0"/>
        <w:jc w:val="center"/>
        <w:rPr>
          <w:rFonts w:eastAsia="仿宋_GB2312" w:cs="Times New Roman"/>
        </w:rPr>
      </w:pPr>
      <w:r>
        <w:rPr>
          <w:rFonts w:eastAsia="仿宋_GB2312" w:cs="Times New Roman" w:hint="eastAsia"/>
        </w:rPr>
        <w:t>第三节</w:t>
      </w:r>
      <w:r>
        <w:rPr>
          <w:rFonts w:eastAsia="仿宋_GB2312" w:cs="Times New Roman" w:hint="eastAsia"/>
        </w:rPr>
        <w:t xml:space="preserve">  </w:t>
      </w:r>
      <w:r>
        <w:rPr>
          <w:rFonts w:eastAsia="仿宋_GB2312" w:cs="Times New Roman" w:hint="eastAsia"/>
        </w:rPr>
        <w:t>设备设施</w:t>
      </w:r>
    </w:p>
    <w:p w14:paraId="51334007" w14:textId="77777777" w:rsidR="0010044E" w:rsidRDefault="00BE44E4" w:rsidP="00E77698">
      <w:pPr>
        <w:ind w:left="86"/>
        <w:jc w:val="both"/>
        <w:rPr>
          <w:rFonts w:eastAsia="仿宋_GB2312" w:cs="Times New Roman"/>
        </w:rPr>
      </w:pPr>
      <w:bookmarkStart w:id="3" w:name="OLE_LINK4"/>
      <w:r>
        <w:rPr>
          <w:rFonts w:eastAsia="仿宋_GB2312" w:cs="Times New Roman" w:hint="eastAsia"/>
        </w:rPr>
        <w:t>第十一条</w:t>
      </w:r>
      <w:bookmarkEnd w:id="3"/>
      <w:r>
        <w:rPr>
          <w:rFonts w:eastAsia="仿宋_GB2312" w:cs="Times New Roman" w:hint="eastAsia"/>
        </w:rPr>
        <w:t xml:space="preserve">    </w:t>
      </w:r>
      <w:r>
        <w:rPr>
          <w:rFonts w:eastAsia="仿宋_GB2312" w:cs="Times New Roman" w:hint="eastAsia"/>
        </w:rPr>
        <w:t>企业应当配备与生产产品品种、数量相适应的生产设备设施。设备设施的性能和精度应当满足生产加工的要求。设备设施应当便于操作、清洁、维护。</w:t>
      </w:r>
    </w:p>
    <w:p w14:paraId="362C1D51" w14:textId="19CDE128" w:rsidR="0010044E" w:rsidRDefault="00E77698" w:rsidP="00E77698">
      <w:pPr>
        <w:ind w:left="86"/>
        <w:jc w:val="both"/>
        <w:rPr>
          <w:rFonts w:eastAsia="仿宋_GB2312" w:cs="Times New Roman"/>
        </w:rPr>
      </w:pPr>
      <w:r>
        <w:rPr>
          <w:rFonts w:eastAsia="仿宋_GB2312" w:cs="Times New Roman" w:hint="eastAsia"/>
        </w:rPr>
        <w:t>第十</w:t>
      </w:r>
      <w:r>
        <w:rPr>
          <w:rFonts w:eastAsia="仿宋_GB2312" w:cs="Times New Roman" w:hint="eastAsia"/>
        </w:rPr>
        <w:t>二</w:t>
      </w:r>
      <w:r>
        <w:rPr>
          <w:rFonts w:eastAsia="仿宋_GB2312" w:cs="Times New Roman" w:hint="eastAsia"/>
        </w:rPr>
        <w:t>条</w:t>
      </w:r>
      <w:r>
        <w:rPr>
          <w:rFonts w:eastAsia="仿宋_GB2312" w:cs="Times New Roman" w:hint="eastAsia"/>
        </w:rPr>
        <w:t xml:space="preserve"> </w:t>
      </w:r>
      <w:r>
        <w:rPr>
          <w:rFonts w:eastAsia="仿宋_GB2312" w:cs="Times New Roman"/>
        </w:rPr>
        <w:t xml:space="preserve">   </w:t>
      </w:r>
      <w:r w:rsidR="00BE44E4">
        <w:rPr>
          <w:rFonts w:eastAsia="仿宋_GB2312" w:cs="Times New Roman" w:hint="eastAsia"/>
        </w:rPr>
        <w:t>聚葡萄糖生产设备</w:t>
      </w:r>
    </w:p>
    <w:p w14:paraId="556D7EEC" w14:textId="77777777" w:rsidR="0010044E" w:rsidRDefault="00BE44E4" w:rsidP="00E77698">
      <w:pPr>
        <w:ind w:left="86"/>
        <w:jc w:val="both"/>
        <w:rPr>
          <w:rFonts w:eastAsia="仿宋_GB2312" w:cs="Times New Roman"/>
        </w:rPr>
      </w:pPr>
      <w:r>
        <w:rPr>
          <w:rFonts w:eastAsia="仿宋_GB2312" w:cs="Times New Roman" w:hint="eastAsia"/>
        </w:rPr>
        <w:lastRenderedPageBreak/>
        <w:t>聚葡萄糖生产设备一般包括：混合溶解设备、过滤设备、浓缩设备、聚合设备、固化粉碎设备、金属检测设备、包装设备、贮罐及其他辅助设备设施。</w:t>
      </w:r>
    </w:p>
    <w:p w14:paraId="64AAFD0C" w14:textId="77777777" w:rsidR="0010044E" w:rsidRDefault="00BE44E4" w:rsidP="00E77698">
      <w:pPr>
        <w:ind w:left="86"/>
        <w:jc w:val="both"/>
        <w:rPr>
          <w:rFonts w:eastAsia="仿宋_GB2312" w:cs="Times New Roman"/>
        </w:rPr>
      </w:pPr>
      <w:r>
        <w:rPr>
          <w:rFonts w:eastAsia="仿宋_GB2312" w:cs="Times New Roman" w:hint="eastAsia"/>
        </w:rPr>
        <w:t>中和脱色后的聚葡萄糖生产设备一般包括：混合溶解设备、过滤设备、浓缩设备、聚合设备、中和脱色设备、离交设备、带式干燥设备、金属检测设备、包装设备、贮罐及其他辅助设备设施。</w:t>
      </w:r>
    </w:p>
    <w:p w14:paraId="0EBAA2FC" w14:textId="1BFC58DE" w:rsidR="0010044E" w:rsidRDefault="00BE44E4" w:rsidP="00E77698">
      <w:pPr>
        <w:ind w:left="86"/>
        <w:jc w:val="both"/>
        <w:rPr>
          <w:rFonts w:eastAsia="仿宋_GB2312" w:cs="Times New Roman"/>
        </w:rPr>
      </w:pPr>
      <w:r>
        <w:rPr>
          <w:rFonts w:eastAsia="仿宋_GB2312" w:cs="Times New Roman" w:hint="eastAsia"/>
        </w:rPr>
        <w:t>第十三条</w:t>
      </w:r>
      <w:r w:rsidR="00E77698">
        <w:rPr>
          <w:rFonts w:eastAsia="仿宋_GB2312" w:cs="Times New Roman" w:hint="eastAsia"/>
        </w:rPr>
        <w:t xml:space="preserve"> </w:t>
      </w:r>
      <w:r w:rsidR="00E77698">
        <w:rPr>
          <w:rFonts w:eastAsia="仿宋_GB2312" w:cs="Times New Roman"/>
        </w:rPr>
        <w:t xml:space="preserve">   </w:t>
      </w:r>
      <w:r>
        <w:rPr>
          <w:rFonts w:eastAsia="仿宋_GB2312" w:cs="Times New Roman" w:hint="eastAsia"/>
        </w:rPr>
        <w:t>与原辅料、半成品、</w:t>
      </w:r>
      <w:r>
        <w:rPr>
          <w:rFonts w:eastAsia="仿宋_GB2312" w:cs="Times New Roman" w:hint="eastAsia"/>
        </w:rPr>
        <w:t>成品接触的设备与用具，应使用无毒、无味、抗腐蚀、不易脱落的材料制作，并应易于清洁和保养。设备、工器具等与食品接触的表面应光滑、无吸收性、易于清洁保养和消毒，在正常生产条件下不会与食品、清洁剂和消毒剂发生反应，并应保持完好无损。</w:t>
      </w:r>
    </w:p>
    <w:p w14:paraId="290B470F" w14:textId="77777777" w:rsidR="0010044E" w:rsidRDefault="00BE44E4" w:rsidP="00E77698">
      <w:pPr>
        <w:ind w:left="86"/>
        <w:jc w:val="both"/>
        <w:rPr>
          <w:rFonts w:eastAsia="仿宋_GB2312" w:cs="Times New Roman"/>
        </w:rPr>
      </w:pPr>
      <w:r>
        <w:rPr>
          <w:rFonts w:eastAsia="仿宋_GB2312" w:cs="Times New Roman" w:hint="eastAsia"/>
        </w:rPr>
        <w:t>第十四条</w:t>
      </w:r>
      <w:r>
        <w:rPr>
          <w:rFonts w:eastAsia="仿宋_GB2312" w:cs="Times New Roman" w:hint="eastAsia"/>
        </w:rPr>
        <w:t xml:space="preserve">    </w:t>
      </w:r>
      <w:r>
        <w:rPr>
          <w:rFonts w:eastAsia="仿宋_GB2312" w:cs="Times New Roman" w:hint="eastAsia"/>
        </w:rPr>
        <w:t>用于测定、控制、记录的监控设备，如压力表、温度计等，应定期检定、校准、维护，确保准确有效。</w:t>
      </w:r>
    </w:p>
    <w:p w14:paraId="30B1D60E" w14:textId="77777777" w:rsidR="0010044E" w:rsidRDefault="00BE44E4" w:rsidP="00E77698">
      <w:pPr>
        <w:ind w:left="86"/>
        <w:jc w:val="both"/>
        <w:rPr>
          <w:rFonts w:eastAsia="仿宋_GB2312" w:cs="Times New Roman"/>
        </w:rPr>
      </w:pPr>
      <w:r>
        <w:rPr>
          <w:rFonts w:eastAsia="仿宋_GB2312" w:cs="Times New Roman" w:hint="eastAsia"/>
        </w:rPr>
        <w:t>第十五条</w:t>
      </w:r>
      <w:r>
        <w:rPr>
          <w:rFonts w:eastAsia="仿宋_GB2312" w:cs="Times New Roman" w:hint="eastAsia"/>
        </w:rPr>
        <w:t xml:space="preserve">    </w:t>
      </w:r>
      <w:r>
        <w:rPr>
          <w:rFonts w:eastAsia="仿宋_GB2312" w:cs="Times New Roman" w:hint="eastAsia"/>
        </w:rPr>
        <w:t>定期对空气过滤器设施的维护保养，初效过滤器需每月检查并清理或更换，中效过滤器每季度检查清理或更换，高效过滤器每半</w:t>
      </w:r>
      <w:r>
        <w:rPr>
          <w:rFonts w:eastAsia="仿宋_GB2312" w:cs="Times New Roman" w:hint="eastAsia"/>
        </w:rPr>
        <w:t>年</w:t>
      </w:r>
      <w:r>
        <w:rPr>
          <w:rFonts w:eastAsia="仿宋_GB2312" w:cs="Times New Roman" w:hint="eastAsia"/>
        </w:rPr>
        <w:t>检查一次，必要时更换。三十万级洁净车间的空气过</w:t>
      </w:r>
      <w:r>
        <w:rPr>
          <w:rFonts w:eastAsia="仿宋_GB2312" w:cs="Times New Roman" w:hint="eastAsia"/>
        </w:rPr>
        <w:t>滤设施要求主要包括初效、中效和高效过滤器组合使用。洁净区与非洁净区之间、不同洁净区之间的压差应大于或等于</w:t>
      </w:r>
      <w:r>
        <w:rPr>
          <w:rFonts w:eastAsia="仿宋_GB2312" w:cs="Times New Roman" w:hint="eastAsia"/>
        </w:rPr>
        <w:t>10Pa</w:t>
      </w:r>
      <w:r>
        <w:rPr>
          <w:rFonts w:eastAsia="仿宋_GB2312" w:cs="Times New Roman" w:hint="eastAsia"/>
        </w:rPr>
        <w:t>。</w:t>
      </w:r>
    </w:p>
    <w:p w14:paraId="316D9521" w14:textId="77777777" w:rsidR="0010044E" w:rsidRDefault="00BE44E4" w:rsidP="00E77698">
      <w:pPr>
        <w:ind w:left="86"/>
        <w:jc w:val="both"/>
        <w:rPr>
          <w:rFonts w:eastAsia="仿宋_GB2312" w:cs="Times New Roman"/>
        </w:rPr>
      </w:pPr>
      <w:r>
        <w:rPr>
          <w:rFonts w:eastAsia="仿宋_GB2312" w:cs="Times New Roman" w:hint="eastAsia"/>
        </w:rPr>
        <w:t>第十六条</w:t>
      </w:r>
      <w:r>
        <w:rPr>
          <w:rFonts w:eastAsia="仿宋_GB2312" w:cs="Times New Roman" w:hint="eastAsia"/>
        </w:rPr>
        <w:t xml:space="preserve">    </w:t>
      </w:r>
      <w:r>
        <w:rPr>
          <w:rFonts w:eastAsia="仿宋_GB2312" w:cs="Times New Roman" w:hint="eastAsia"/>
        </w:rPr>
        <w:t>产品自行检验的，企业应按照产品执行标准及检验管理制度中规定的检验项目配备满足原辅料、半成品及成品出厂检验所需的检验设备，并确保检验设备的性能、精度满足检验要求。检验设备应具有：液相色谱仪、分光光度计、阿贝折射仪、</w:t>
      </w:r>
      <w:r>
        <w:rPr>
          <w:rFonts w:eastAsia="仿宋_GB2312" w:cs="Times New Roman" w:hint="eastAsia"/>
        </w:rPr>
        <w:t>pH</w:t>
      </w:r>
      <w:r>
        <w:rPr>
          <w:rFonts w:eastAsia="仿宋_GB2312" w:cs="Times New Roman" w:hint="eastAsia"/>
        </w:rPr>
        <w:t>计、分析天平（</w:t>
      </w:r>
      <w:r>
        <w:rPr>
          <w:rFonts w:eastAsia="仿宋_GB2312" w:cs="Times New Roman" w:hint="eastAsia"/>
        </w:rPr>
        <w:t>0.0001g</w:t>
      </w:r>
      <w:r>
        <w:rPr>
          <w:rFonts w:eastAsia="仿宋_GB2312" w:cs="Times New Roman" w:hint="eastAsia"/>
        </w:rPr>
        <w:t>）、电子天平（</w:t>
      </w:r>
      <w:r>
        <w:rPr>
          <w:rFonts w:eastAsia="仿宋_GB2312" w:cs="Times New Roman" w:hint="eastAsia"/>
        </w:rPr>
        <w:t>0.1g</w:t>
      </w:r>
      <w:r>
        <w:rPr>
          <w:rFonts w:eastAsia="仿宋_GB2312" w:cs="Times New Roman" w:hint="eastAsia"/>
        </w:rPr>
        <w:t>）、马弗炉、干燥</w:t>
      </w:r>
      <w:r>
        <w:rPr>
          <w:rFonts w:eastAsia="仿宋_GB2312" w:cs="Times New Roman" w:hint="eastAsia"/>
        </w:rPr>
        <w:lastRenderedPageBreak/>
        <w:t>箱、电导率仪。</w:t>
      </w:r>
    </w:p>
    <w:p w14:paraId="53FED5C0" w14:textId="77777777" w:rsidR="0010044E" w:rsidRDefault="00BE44E4" w:rsidP="001A7DDB">
      <w:pPr>
        <w:ind w:left="86" w:firstLineChars="0" w:firstLine="0"/>
        <w:jc w:val="center"/>
        <w:rPr>
          <w:rFonts w:eastAsia="仿宋_GB2312" w:cs="Times New Roman"/>
        </w:rPr>
      </w:pPr>
      <w:r>
        <w:rPr>
          <w:rFonts w:eastAsia="仿宋_GB2312" w:cs="Times New Roman" w:hint="eastAsia"/>
        </w:rPr>
        <w:t>第四节</w:t>
      </w:r>
      <w:r>
        <w:rPr>
          <w:rFonts w:eastAsia="仿宋_GB2312" w:cs="Times New Roman" w:hint="eastAsia"/>
        </w:rPr>
        <w:t xml:space="preserve">  </w:t>
      </w:r>
      <w:r>
        <w:rPr>
          <w:rFonts w:eastAsia="仿宋_GB2312" w:cs="Times New Roman" w:hint="eastAsia"/>
        </w:rPr>
        <w:t>设备布局和工艺流程</w:t>
      </w:r>
    </w:p>
    <w:p w14:paraId="725AFA84" w14:textId="77777777" w:rsidR="0010044E" w:rsidRDefault="00BE44E4" w:rsidP="00E77698">
      <w:pPr>
        <w:ind w:left="86"/>
        <w:jc w:val="both"/>
        <w:rPr>
          <w:rFonts w:eastAsia="仿宋_GB2312" w:cs="Times New Roman"/>
        </w:rPr>
      </w:pPr>
      <w:r>
        <w:rPr>
          <w:rFonts w:eastAsia="仿宋_GB2312" w:cs="Times New Roman" w:hint="eastAsia"/>
        </w:rPr>
        <w:t>第十七条</w:t>
      </w:r>
      <w:r>
        <w:rPr>
          <w:rFonts w:eastAsia="仿宋_GB2312" w:cs="Times New Roman" w:hint="eastAsia"/>
        </w:rPr>
        <w:t xml:space="preserve">    </w:t>
      </w:r>
      <w:r>
        <w:rPr>
          <w:rFonts w:eastAsia="仿宋_GB2312" w:cs="Times New Roman" w:hint="eastAsia"/>
        </w:rPr>
        <w:t>设备布局应当按工艺流程设计，避免交叉</w:t>
      </w:r>
      <w:r>
        <w:rPr>
          <w:rFonts w:eastAsia="仿宋_GB2312" w:cs="Times New Roman" w:hint="eastAsia"/>
        </w:rPr>
        <w:t>污染。工艺流程应科学合理，并符合相关规定。聚葡萄糖生产工艺流程一般包括：</w:t>
      </w:r>
    </w:p>
    <w:p w14:paraId="27499D01" w14:textId="77777777" w:rsidR="0010044E" w:rsidRDefault="00BE44E4" w:rsidP="00E77698">
      <w:pPr>
        <w:ind w:left="86"/>
        <w:jc w:val="both"/>
        <w:rPr>
          <w:rFonts w:eastAsia="仿宋_GB2312" w:cs="Times New Roman"/>
        </w:rPr>
      </w:pPr>
      <w:r>
        <w:rPr>
          <w:rFonts w:eastAsia="仿宋_GB2312" w:cs="Times New Roman" w:hint="eastAsia"/>
        </w:rPr>
        <w:t>聚葡萄糖（固体）：由葡萄糖、山梨糖醇、柠檬酸或磷酸按一定比例混合，在高温下加热聚合、固化、粉碎、包装制成。</w:t>
      </w:r>
    </w:p>
    <w:p w14:paraId="4E18FD5D" w14:textId="77777777" w:rsidR="0010044E" w:rsidRDefault="00BE44E4" w:rsidP="00E77698">
      <w:pPr>
        <w:ind w:left="86"/>
        <w:jc w:val="both"/>
        <w:rPr>
          <w:rFonts w:eastAsia="仿宋_GB2312" w:cs="Times New Roman"/>
        </w:rPr>
      </w:pPr>
      <w:r>
        <w:rPr>
          <w:rFonts w:eastAsia="仿宋_GB2312" w:cs="Times New Roman" w:hint="eastAsia"/>
        </w:rPr>
        <w:t>聚葡萄糖（液体）：由葡萄糖、山梨糖醇、柠檬酸或磷酸按一定比例混合，在高温下加热聚合、溶解、包装制成。</w:t>
      </w:r>
    </w:p>
    <w:p w14:paraId="2FBCB5FF" w14:textId="77777777" w:rsidR="0010044E" w:rsidRDefault="00BE44E4" w:rsidP="00E77698">
      <w:pPr>
        <w:ind w:left="86"/>
        <w:jc w:val="both"/>
        <w:rPr>
          <w:rFonts w:eastAsia="仿宋_GB2312" w:cs="Times New Roman"/>
        </w:rPr>
      </w:pPr>
      <w:r>
        <w:rPr>
          <w:rFonts w:eastAsia="仿宋_GB2312" w:cs="Times New Roman" w:hint="eastAsia"/>
        </w:rPr>
        <w:t>中和、脱色后的聚葡萄糖（固体）：由葡萄糖、山梨糖醇、柠檬酸或磷酸按一定比例混合，在高温下加热聚合、溶解、中和、植物活性炭（木质活性炭）脱色、离交、浓缩、干燥、包装制成。</w:t>
      </w:r>
    </w:p>
    <w:p w14:paraId="759ECFF9" w14:textId="77777777" w:rsidR="0010044E" w:rsidRDefault="00BE44E4" w:rsidP="00E77698">
      <w:pPr>
        <w:ind w:left="86"/>
        <w:jc w:val="both"/>
        <w:rPr>
          <w:rFonts w:eastAsia="仿宋_GB2312" w:cs="Times New Roman"/>
        </w:rPr>
      </w:pPr>
      <w:r>
        <w:rPr>
          <w:rFonts w:eastAsia="仿宋_GB2312" w:cs="Times New Roman" w:hint="eastAsia"/>
        </w:rPr>
        <w:t>中和、脱色后的聚葡萄糖（液体）：由葡萄糖、山梨糖醇、柠檬酸</w:t>
      </w:r>
      <w:r>
        <w:rPr>
          <w:rFonts w:eastAsia="仿宋_GB2312" w:cs="Times New Roman" w:hint="eastAsia"/>
        </w:rPr>
        <w:t>或磷酸按一定比例混合，在高温下加热聚合、溶解、中和、植物活性炭（木质活性炭）脱色、离交、浓缩、包装制成。</w:t>
      </w:r>
    </w:p>
    <w:p w14:paraId="689D8994" w14:textId="77777777" w:rsidR="0010044E" w:rsidRDefault="00BE44E4" w:rsidP="00E77698">
      <w:pPr>
        <w:ind w:left="86"/>
        <w:jc w:val="both"/>
        <w:rPr>
          <w:rFonts w:eastAsia="仿宋_GB2312" w:cs="Times New Roman"/>
        </w:rPr>
      </w:pPr>
      <w:r>
        <w:rPr>
          <w:rFonts w:eastAsia="仿宋_GB2312" w:cs="Times New Roman" w:hint="eastAsia"/>
        </w:rPr>
        <w:t>第十八条</w:t>
      </w:r>
      <w:r>
        <w:rPr>
          <w:rFonts w:eastAsia="仿宋_GB2312" w:cs="Times New Roman" w:hint="eastAsia"/>
        </w:rPr>
        <w:t xml:space="preserve">  </w:t>
      </w:r>
      <w:r>
        <w:rPr>
          <w:rFonts w:eastAsia="仿宋_GB2312" w:cs="Times New Roman" w:hint="eastAsia"/>
        </w:rPr>
        <w:t xml:space="preserve">  </w:t>
      </w:r>
      <w:r>
        <w:rPr>
          <w:rFonts w:eastAsia="仿宋_GB2312" w:cs="Times New Roman" w:hint="eastAsia"/>
        </w:rPr>
        <w:t>企业应通过危害分析方法明确影响产品质量的关键工序或关键点，并实施质量控制，制定操作规程。聚葡萄糖关键控制工序可设为：过滤工序、金检工序。</w:t>
      </w:r>
    </w:p>
    <w:p w14:paraId="7EB3D1FF" w14:textId="77777777" w:rsidR="0010044E" w:rsidRDefault="00BE44E4" w:rsidP="00E77698">
      <w:pPr>
        <w:ind w:left="86"/>
        <w:jc w:val="both"/>
        <w:rPr>
          <w:rFonts w:eastAsia="仿宋_GB2312" w:cs="Times New Roman"/>
        </w:rPr>
      </w:pPr>
      <w:r>
        <w:rPr>
          <w:rFonts w:eastAsia="仿宋_GB2312" w:cs="Times New Roman" w:hint="eastAsia"/>
        </w:rPr>
        <w:t>过滤工序：应当确定过滤器的压力和滤袋孔径，按时巡查过滤器压力，定期更换</w:t>
      </w:r>
      <w:proofErr w:type="gramStart"/>
      <w:r>
        <w:rPr>
          <w:rFonts w:eastAsia="仿宋_GB2312" w:cs="Times New Roman" w:hint="eastAsia"/>
        </w:rPr>
        <w:t>滤袋并记录</w:t>
      </w:r>
      <w:proofErr w:type="gramEnd"/>
      <w:r>
        <w:rPr>
          <w:rFonts w:eastAsia="仿宋_GB2312" w:cs="Times New Roman" w:hint="eastAsia"/>
        </w:rPr>
        <w:t>。</w:t>
      </w:r>
    </w:p>
    <w:p w14:paraId="538C1EAB" w14:textId="77777777" w:rsidR="0010044E" w:rsidRDefault="00BE44E4" w:rsidP="00E77698">
      <w:pPr>
        <w:ind w:left="86"/>
        <w:jc w:val="both"/>
        <w:rPr>
          <w:rFonts w:eastAsia="仿宋_GB2312" w:cs="Times New Roman"/>
        </w:rPr>
      </w:pPr>
      <w:r>
        <w:rPr>
          <w:rFonts w:eastAsia="仿宋_GB2312" w:cs="Times New Roman" w:hint="eastAsia"/>
        </w:rPr>
        <w:t>金检工序：应当确定金属探测仪灵敏度，每日对金属探测仪进行验证是否能正常剔除异物</w:t>
      </w:r>
      <w:r>
        <w:rPr>
          <w:rFonts w:eastAsia="仿宋_GB2312" w:cs="Times New Roman" w:hint="eastAsia"/>
        </w:rPr>
        <w:t>，</w:t>
      </w:r>
      <w:r>
        <w:rPr>
          <w:rFonts w:eastAsia="仿宋_GB2312" w:cs="Times New Roman" w:hint="eastAsia"/>
        </w:rPr>
        <w:t>并记录验证结果。</w:t>
      </w:r>
    </w:p>
    <w:p w14:paraId="418169DA" w14:textId="173CA682" w:rsidR="0010044E" w:rsidRDefault="00BE44E4" w:rsidP="00E77698">
      <w:pPr>
        <w:ind w:left="86"/>
        <w:jc w:val="both"/>
        <w:rPr>
          <w:rFonts w:eastAsia="仿宋_GB2312" w:cs="Times New Roman"/>
        </w:rPr>
      </w:pPr>
      <w:r>
        <w:rPr>
          <w:rFonts w:eastAsia="仿宋_GB2312" w:cs="Times New Roman" w:hint="eastAsia"/>
        </w:rPr>
        <w:t>第十九条</w:t>
      </w:r>
      <w:r w:rsidR="00E77698">
        <w:rPr>
          <w:rFonts w:eastAsia="仿宋_GB2312" w:cs="Times New Roman" w:hint="eastAsia"/>
        </w:rPr>
        <w:t xml:space="preserve"> </w:t>
      </w:r>
      <w:r w:rsidR="00E77698">
        <w:rPr>
          <w:rFonts w:eastAsia="仿宋_GB2312" w:cs="Times New Roman"/>
        </w:rPr>
        <w:t xml:space="preserve">   </w:t>
      </w:r>
      <w:r>
        <w:rPr>
          <w:rFonts w:eastAsia="仿宋_GB2312" w:cs="Times New Roman" w:hint="eastAsia"/>
        </w:rPr>
        <w:t>企业应建立工艺规程、作业指导书等工艺文件，实际操作应与工艺文件保持一致。</w:t>
      </w:r>
    </w:p>
    <w:p w14:paraId="1CC6A0F8" w14:textId="77777777" w:rsidR="0010044E" w:rsidRDefault="00BE44E4" w:rsidP="001A7DDB">
      <w:pPr>
        <w:ind w:left="86" w:firstLineChars="0" w:firstLine="0"/>
        <w:jc w:val="center"/>
        <w:rPr>
          <w:rFonts w:eastAsia="仿宋_GB2312" w:cs="Times New Roman"/>
        </w:rPr>
      </w:pPr>
      <w:r>
        <w:rPr>
          <w:rFonts w:eastAsia="仿宋_GB2312" w:cs="Times New Roman" w:hint="eastAsia"/>
        </w:rPr>
        <w:t>第五节</w:t>
      </w:r>
      <w:r>
        <w:rPr>
          <w:rFonts w:eastAsia="仿宋_GB2312" w:cs="Times New Roman" w:hint="eastAsia"/>
        </w:rPr>
        <w:t xml:space="preserve">  </w:t>
      </w:r>
      <w:r>
        <w:rPr>
          <w:rFonts w:eastAsia="仿宋_GB2312" w:cs="Times New Roman" w:hint="eastAsia"/>
        </w:rPr>
        <w:t>人员管理</w:t>
      </w:r>
    </w:p>
    <w:p w14:paraId="0B1A1C98" w14:textId="6DDA2BED" w:rsidR="0010044E" w:rsidRDefault="00BE44E4" w:rsidP="00E77698">
      <w:pPr>
        <w:ind w:left="86"/>
        <w:jc w:val="both"/>
        <w:rPr>
          <w:rFonts w:eastAsia="仿宋_GB2312" w:cs="Times New Roman"/>
        </w:rPr>
      </w:pPr>
      <w:r>
        <w:rPr>
          <w:rFonts w:eastAsia="仿宋_GB2312" w:cs="Times New Roman" w:hint="eastAsia"/>
        </w:rPr>
        <w:lastRenderedPageBreak/>
        <w:t>第二十条</w:t>
      </w:r>
      <w:r w:rsidR="00E77698">
        <w:rPr>
          <w:rFonts w:eastAsia="仿宋_GB2312" w:cs="Times New Roman" w:hint="eastAsia"/>
        </w:rPr>
        <w:t xml:space="preserve"> </w:t>
      </w:r>
      <w:r w:rsidR="00E77698">
        <w:rPr>
          <w:rFonts w:eastAsia="仿宋_GB2312" w:cs="Times New Roman"/>
        </w:rPr>
        <w:t xml:space="preserve">   </w:t>
      </w:r>
      <w:r>
        <w:rPr>
          <w:rFonts w:eastAsia="仿宋_GB2312" w:cs="Times New Roman" w:hint="eastAsia"/>
        </w:rPr>
        <w:t>应依法配备食品安全管理人员和食品安全专业技术人员。企业主要负责人、食品安全总监、食品安全员应符合《企业落实食品安全主体责任监督管理规定》。</w:t>
      </w:r>
    </w:p>
    <w:p w14:paraId="03C7A62D" w14:textId="77777777" w:rsidR="0010044E" w:rsidRDefault="00BE44E4" w:rsidP="00E77698">
      <w:pPr>
        <w:ind w:left="86"/>
        <w:jc w:val="both"/>
        <w:rPr>
          <w:rFonts w:eastAsia="仿宋_GB2312" w:cs="Times New Roman"/>
        </w:rPr>
      </w:pPr>
      <w:r>
        <w:rPr>
          <w:rFonts w:eastAsia="仿宋_GB2312" w:cs="Times New Roman" w:hint="eastAsia"/>
        </w:rPr>
        <w:t>第二十一条</w:t>
      </w:r>
      <w:r>
        <w:rPr>
          <w:rFonts w:eastAsia="仿宋_GB2312" w:cs="Times New Roman" w:hint="eastAsia"/>
        </w:rPr>
        <w:t xml:space="preserve"> </w:t>
      </w:r>
      <w:r>
        <w:rPr>
          <w:rFonts w:eastAsia="仿宋_GB2312" w:cs="Times New Roman" w:hint="eastAsia"/>
        </w:rPr>
        <w:t xml:space="preserve">  </w:t>
      </w:r>
      <w:r>
        <w:rPr>
          <w:rFonts w:eastAsia="仿宋_GB2312" w:cs="Times New Roman" w:hint="eastAsia"/>
        </w:rPr>
        <w:t xml:space="preserve"> </w:t>
      </w:r>
      <w:r>
        <w:rPr>
          <w:rFonts w:eastAsia="仿宋_GB2312" w:cs="Times New Roman" w:hint="eastAsia"/>
        </w:rPr>
        <w:t>食品安全专业技术人员应与岗位要求相适应，掌握生产工艺操作规程，熟练操作生产设备设施，人员数量应满足企业生产需求。其中检验人员应具有食品检验相关专业知识，经培训合格。</w:t>
      </w:r>
    </w:p>
    <w:p w14:paraId="1D3EAD3E" w14:textId="77777777" w:rsidR="0010044E" w:rsidRDefault="00BE44E4" w:rsidP="00E77698">
      <w:pPr>
        <w:ind w:left="86"/>
        <w:jc w:val="both"/>
        <w:rPr>
          <w:rFonts w:eastAsia="仿宋_GB2312" w:cs="Times New Roman"/>
        </w:rPr>
      </w:pPr>
      <w:r>
        <w:rPr>
          <w:rFonts w:eastAsia="仿宋_GB2312" w:cs="Times New Roman" w:hint="eastAsia"/>
        </w:rPr>
        <w:t>第二十二条</w:t>
      </w:r>
      <w:r>
        <w:rPr>
          <w:rFonts w:eastAsia="仿宋_GB2312" w:cs="Times New Roman" w:hint="eastAsia"/>
        </w:rPr>
        <w:t xml:space="preserve">  </w:t>
      </w:r>
      <w:r>
        <w:rPr>
          <w:rFonts w:eastAsia="仿宋_GB2312" w:cs="Times New Roman" w:hint="eastAsia"/>
        </w:rPr>
        <w:t xml:space="preserve">  </w:t>
      </w:r>
      <w:r>
        <w:rPr>
          <w:rFonts w:eastAsia="仿宋_GB2312" w:cs="Times New Roman" w:hint="eastAsia"/>
        </w:rPr>
        <w:t>负责清洁消毒的人员应接受良好培训，能够正确使用清洁消毒工器</w:t>
      </w:r>
      <w:r>
        <w:rPr>
          <w:rFonts w:eastAsia="仿宋_GB2312" w:cs="Times New Roman" w:hint="eastAsia"/>
        </w:rPr>
        <w:t>具及相关试剂，保证清洁和消毒作业的效果满足生产要求。</w:t>
      </w:r>
    </w:p>
    <w:p w14:paraId="0888F367" w14:textId="77777777" w:rsidR="0010044E" w:rsidRDefault="00BE44E4" w:rsidP="00E77698">
      <w:pPr>
        <w:ind w:left="86"/>
        <w:jc w:val="both"/>
        <w:rPr>
          <w:rFonts w:eastAsia="仿宋_GB2312" w:cs="Times New Roman"/>
        </w:rPr>
      </w:pPr>
      <w:r>
        <w:rPr>
          <w:rFonts w:eastAsia="仿宋_GB2312" w:cs="Times New Roman" w:hint="eastAsia"/>
        </w:rPr>
        <w:t>第二十三条</w:t>
      </w:r>
      <w:r>
        <w:rPr>
          <w:rFonts w:eastAsia="仿宋_GB2312" w:cs="Times New Roman" w:hint="eastAsia"/>
        </w:rPr>
        <w:t xml:space="preserve">  </w:t>
      </w:r>
      <w:r>
        <w:rPr>
          <w:rFonts w:eastAsia="仿宋_GB2312" w:cs="Times New Roman" w:hint="eastAsia"/>
        </w:rPr>
        <w:t xml:space="preserve">  </w:t>
      </w:r>
      <w:r>
        <w:rPr>
          <w:rFonts w:eastAsia="仿宋_GB2312" w:cs="Times New Roman" w:hint="eastAsia"/>
        </w:rPr>
        <w:t>应对食品加工人员开展班前健康检查，并形成记录，防止法律法规规定的有碍食品安全疾病的人员接触直接入口食品。</w:t>
      </w:r>
    </w:p>
    <w:p w14:paraId="08EE5BA9" w14:textId="77777777" w:rsidR="0010044E" w:rsidRDefault="00BE44E4" w:rsidP="001A7DDB">
      <w:pPr>
        <w:ind w:left="86" w:firstLineChars="0" w:firstLine="0"/>
        <w:jc w:val="center"/>
        <w:rPr>
          <w:rFonts w:eastAsia="仿宋_GB2312" w:cs="Times New Roman"/>
        </w:rPr>
      </w:pPr>
      <w:r>
        <w:rPr>
          <w:rFonts w:eastAsia="仿宋_GB2312" w:cs="Times New Roman" w:hint="eastAsia"/>
        </w:rPr>
        <w:t>第六节</w:t>
      </w:r>
      <w:r>
        <w:rPr>
          <w:rFonts w:eastAsia="仿宋_GB2312" w:cs="Times New Roman" w:hint="eastAsia"/>
        </w:rPr>
        <w:t xml:space="preserve">  </w:t>
      </w:r>
      <w:r>
        <w:rPr>
          <w:rFonts w:eastAsia="仿宋_GB2312" w:cs="Times New Roman" w:hint="eastAsia"/>
        </w:rPr>
        <w:t>管理制度</w:t>
      </w:r>
    </w:p>
    <w:p w14:paraId="3B3F2070" w14:textId="77777777" w:rsidR="0010044E" w:rsidRDefault="00BE44E4" w:rsidP="00E77698">
      <w:pPr>
        <w:ind w:left="86"/>
        <w:jc w:val="both"/>
        <w:rPr>
          <w:rFonts w:eastAsia="仿宋_GB2312" w:cs="Times New Roman"/>
        </w:rPr>
      </w:pPr>
      <w:r>
        <w:rPr>
          <w:rFonts w:eastAsia="仿宋_GB2312" w:cs="Times New Roman" w:hint="eastAsia"/>
        </w:rPr>
        <w:t>第二十四条</w:t>
      </w:r>
      <w:r>
        <w:rPr>
          <w:rFonts w:eastAsia="仿宋_GB2312" w:cs="Times New Roman" w:hint="eastAsia"/>
        </w:rPr>
        <w:t xml:space="preserve">  </w:t>
      </w:r>
      <w:r>
        <w:rPr>
          <w:rFonts w:eastAsia="仿宋_GB2312" w:cs="Times New Roman" w:hint="eastAsia"/>
        </w:rPr>
        <w:t xml:space="preserve">  </w:t>
      </w:r>
      <w:r>
        <w:rPr>
          <w:rFonts w:eastAsia="仿宋_GB2312" w:cs="Times New Roman" w:hint="eastAsia"/>
        </w:rPr>
        <w:t>建立并执行采购管理及进货查验记录制度。企业应规定食品原辅料、食品添加剂和食品相关产品的验收标准，定期对主要原辅料供应商进行评价、考核，确定合格供应商名单。食品相关产品应符合相关食品安全标准的规定，在加工、储藏和运输条件下不影响产品质量安全。</w:t>
      </w:r>
    </w:p>
    <w:p w14:paraId="7FCC2B72" w14:textId="77777777" w:rsidR="0010044E" w:rsidRDefault="00BE44E4" w:rsidP="00E77698">
      <w:pPr>
        <w:ind w:leftChars="0" w:left="0"/>
        <w:jc w:val="both"/>
        <w:rPr>
          <w:rFonts w:eastAsia="仿宋_GB2312" w:cs="Times New Roman"/>
        </w:rPr>
      </w:pPr>
      <w:r>
        <w:rPr>
          <w:rFonts w:eastAsia="仿宋_GB2312" w:cs="Times New Roman" w:hint="eastAsia"/>
        </w:rPr>
        <w:t>第二十五条</w:t>
      </w:r>
      <w:r>
        <w:rPr>
          <w:rFonts w:eastAsia="仿宋_GB2312" w:cs="Times New Roman" w:hint="eastAsia"/>
        </w:rPr>
        <w:t xml:space="preserve">  </w:t>
      </w:r>
      <w:r>
        <w:rPr>
          <w:rFonts w:eastAsia="仿宋_GB2312" w:cs="Times New Roman" w:hint="eastAsia"/>
        </w:rPr>
        <w:t xml:space="preserve">  </w:t>
      </w:r>
      <w:r>
        <w:rPr>
          <w:rFonts w:eastAsia="仿宋_GB2312" w:cs="Times New Roman" w:hint="eastAsia"/>
        </w:rPr>
        <w:t>建立并执行生产过程控制制度。在关键环</w:t>
      </w:r>
      <w:r>
        <w:rPr>
          <w:rFonts w:eastAsia="仿宋_GB2312" w:cs="Times New Roman" w:hint="eastAsia"/>
        </w:rPr>
        <w:t>节所在区域，配备相关的文件如岗位规程、记录表等。生产过程中原辅料管理（领料、投料、余料管理等）、生产关键环节（如生产工序、设备、贮存、包装等）的控制措施实施记录，应与企业制定的工艺文件要求一致。</w:t>
      </w:r>
    </w:p>
    <w:p w14:paraId="56ABAE8C" w14:textId="77777777" w:rsidR="0010044E" w:rsidRDefault="00BE44E4" w:rsidP="00E77698">
      <w:pPr>
        <w:ind w:left="86"/>
        <w:jc w:val="both"/>
        <w:rPr>
          <w:rFonts w:eastAsia="仿宋_GB2312" w:cs="Times New Roman"/>
        </w:rPr>
      </w:pPr>
      <w:r>
        <w:rPr>
          <w:rFonts w:eastAsia="仿宋_GB2312" w:cs="Times New Roman" w:hint="eastAsia"/>
        </w:rPr>
        <w:t>第二十六条</w:t>
      </w:r>
      <w:r>
        <w:rPr>
          <w:rFonts w:eastAsia="仿宋_GB2312" w:cs="Times New Roman" w:hint="eastAsia"/>
        </w:rPr>
        <w:t xml:space="preserve"> </w:t>
      </w:r>
      <w:r>
        <w:rPr>
          <w:rFonts w:eastAsia="仿宋_GB2312" w:cs="Times New Roman" w:hint="eastAsia"/>
        </w:rPr>
        <w:t xml:space="preserve">  </w:t>
      </w:r>
      <w:r>
        <w:rPr>
          <w:rFonts w:eastAsia="仿宋_GB2312" w:cs="Times New Roman" w:hint="eastAsia"/>
        </w:rPr>
        <w:t xml:space="preserve"> </w:t>
      </w:r>
      <w:r>
        <w:rPr>
          <w:rFonts w:eastAsia="仿宋_GB2312" w:cs="Times New Roman" w:hint="eastAsia"/>
        </w:rPr>
        <w:t>建立并执行从业人员健康管理制度，明确患有</w:t>
      </w:r>
      <w:r>
        <w:rPr>
          <w:rFonts w:eastAsia="仿宋_GB2312" w:cs="Times New Roman" w:hint="eastAsia"/>
        </w:rPr>
        <w:lastRenderedPageBreak/>
        <w:t>国务院卫生行政部门规定的有碍食品安全疾病的或有明显皮肤损伤未愈合的人员，不得从事接触直接入口食品的工作。从事接触直接入口食品工作的人员应当每年进行健康检查，取得健康证明后方可上岗工作。</w:t>
      </w:r>
    </w:p>
    <w:p w14:paraId="13540DB3" w14:textId="77777777" w:rsidR="0010044E" w:rsidRDefault="00BE44E4" w:rsidP="00E77698">
      <w:pPr>
        <w:ind w:left="86"/>
        <w:jc w:val="both"/>
        <w:rPr>
          <w:rFonts w:eastAsia="仿宋_GB2312" w:cs="Times New Roman"/>
        </w:rPr>
      </w:pPr>
      <w:r>
        <w:rPr>
          <w:rFonts w:eastAsia="仿宋_GB2312" w:cs="Times New Roman" w:hint="eastAsia"/>
        </w:rPr>
        <w:t>第二十七条</w:t>
      </w:r>
      <w:r>
        <w:rPr>
          <w:rFonts w:eastAsia="仿宋_GB2312" w:cs="Times New Roman" w:hint="eastAsia"/>
        </w:rPr>
        <w:t xml:space="preserve">  </w:t>
      </w:r>
      <w:r>
        <w:rPr>
          <w:rFonts w:eastAsia="仿宋_GB2312" w:cs="Times New Roman" w:hint="eastAsia"/>
        </w:rPr>
        <w:t xml:space="preserve">  </w:t>
      </w:r>
      <w:r>
        <w:rPr>
          <w:rFonts w:eastAsia="仿宋_GB2312" w:cs="Times New Roman" w:hint="eastAsia"/>
        </w:rPr>
        <w:t>建立并执行人员，设备设施卫生管理制度。食品加工人员应保持良好的个人卫生，进入生产作业区域应穿戴整洁的工作服、帽，不应配戴饰物、手表，不应携带手机，不应化妆、留长指甲等存在食品安全隐患的行为，不应携带、存放与食品生产无关的个人用品。</w:t>
      </w:r>
    </w:p>
    <w:p w14:paraId="1A9E4187" w14:textId="77777777" w:rsidR="0010044E" w:rsidRDefault="00BE44E4" w:rsidP="00E77698">
      <w:pPr>
        <w:ind w:left="86"/>
        <w:jc w:val="both"/>
        <w:rPr>
          <w:rFonts w:eastAsia="仿宋_GB2312" w:cs="Times New Roman"/>
        </w:rPr>
      </w:pPr>
      <w:r>
        <w:rPr>
          <w:rFonts w:eastAsia="仿宋_GB2312" w:cs="Times New Roman" w:hint="eastAsia"/>
        </w:rPr>
        <w:t>各生产作业</w:t>
      </w:r>
      <w:proofErr w:type="gramStart"/>
      <w:r>
        <w:rPr>
          <w:rFonts w:eastAsia="仿宋_GB2312" w:cs="Times New Roman" w:hint="eastAsia"/>
        </w:rPr>
        <w:t>区设备</w:t>
      </w:r>
      <w:proofErr w:type="gramEnd"/>
      <w:r>
        <w:rPr>
          <w:rFonts w:eastAsia="仿宋_GB2312" w:cs="Times New Roman" w:hint="eastAsia"/>
        </w:rPr>
        <w:t>设施、工器具及容器应分区放置，生产过程中应有合理的措施防止交叉污染。直接接触原辅料、半成品、成品的设备设施、工器具和容器应耐腐蚀、不易破损。各生产作业</w:t>
      </w:r>
      <w:proofErr w:type="gramStart"/>
      <w:r>
        <w:rPr>
          <w:rFonts w:eastAsia="仿宋_GB2312" w:cs="Times New Roman" w:hint="eastAsia"/>
        </w:rPr>
        <w:t>区设备</w:t>
      </w:r>
      <w:proofErr w:type="gramEnd"/>
      <w:r>
        <w:rPr>
          <w:rFonts w:eastAsia="仿宋_GB2312" w:cs="Times New Roman" w:hint="eastAsia"/>
        </w:rPr>
        <w:t>设施、工器具及容器应分区放置，生产过程中应有合理的措施防止交叉污染。</w:t>
      </w:r>
    </w:p>
    <w:p w14:paraId="4444A60B" w14:textId="77777777" w:rsidR="0010044E" w:rsidRDefault="00BE44E4" w:rsidP="00E77698">
      <w:pPr>
        <w:ind w:left="86"/>
        <w:jc w:val="both"/>
        <w:rPr>
          <w:rFonts w:eastAsia="仿宋_GB2312" w:cs="Times New Roman"/>
        </w:rPr>
      </w:pPr>
      <w:r>
        <w:rPr>
          <w:rFonts w:eastAsia="仿宋_GB2312" w:cs="Times New Roman" w:hint="eastAsia"/>
        </w:rPr>
        <w:t>第二十八条</w:t>
      </w:r>
      <w:r>
        <w:rPr>
          <w:rFonts w:eastAsia="仿宋_GB2312" w:cs="Times New Roman" w:hint="eastAsia"/>
        </w:rPr>
        <w:t xml:space="preserve">  </w:t>
      </w:r>
      <w:r>
        <w:rPr>
          <w:rFonts w:eastAsia="仿宋_GB2312" w:cs="Times New Roman" w:hint="eastAsia"/>
        </w:rPr>
        <w:t xml:space="preserve">  </w:t>
      </w:r>
      <w:r>
        <w:rPr>
          <w:rFonts w:eastAsia="仿宋_GB2312" w:cs="Times New Roman" w:hint="eastAsia"/>
        </w:rPr>
        <w:t>建立并执行清洁消毒制</w:t>
      </w:r>
      <w:r>
        <w:rPr>
          <w:rFonts w:eastAsia="仿宋_GB2312" w:cs="Times New Roman" w:hint="eastAsia"/>
        </w:rPr>
        <w:t>度。应当根据原辅料、产品和工艺的特点，选择适合的洗涤剂、消毒剂，并针对生产设备和环境制定并执行清洁消毒制度，并做好相关记录，保证生产场所、设备设施等清洁卫生。洗涤剂、消毒剂的配制、使用方法应当符合相关规定。</w:t>
      </w:r>
    </w:p>
    <w:p w14:paraId="18A2D136" w14:textId="6F83E4EA" w:rsidR="0010044E" w:rsidRDefault="00BE44E4" w:rsidP="00E77698">
      <w:pPr>
        <w:ind w:left="86"/>
        <w:jc w:val="both"/>
        <w:rPr>
          <w:rFonts w:eastAsia="仿宋_GB2312" w:cs="Times New Roman"/>
        </w:rPr>
      </w:pPr>
      <w:r>
        <w:rPr>
          <w:rFonts w:eastAsia="仿宋_GB2312" w:cs="Times New Roman" w:hint="eastAsia"/>
        </w:rPr>
        <w:t>第二十九条</w:t>
      </w:r>
      <w:r w:rsidR="00E77698">
        <w:rPr>
          <w:rFonts w:eastAsia="仿宋_GB2312" w:cs="Times New Roman"/>
        </w:rPr>
        <w:t xml:space="preserve">    </w:t>
      </w:r>
      <w:r>
        <w:rPr>
          <w:rFonts w:eastAsia="仿宋_GB2312" w:cs="Times New Roman" w:hint="eastAsia"/>
        </w:rPr>
        <w:t>建立并执行检验管理制度。应包括原辅料检验、过程检验、出厂检验及产品留样的方式及要求，过程检验包括但不限于对半成品质量、安全指标的监测。产品执行标准规定出厂检验要求的，应按标准规定执行。</w:t>
      </w:r>
    </w:p>
    <w:p w14:paraId="3940B698" w14:textId="77777777" w:rsidR="0010044E" w:rsidRDefault="00BE44E4" w:rsidP="00E77698">
      <w:pPr>
        <w:ind w:left="86"/>
        <w:jc w:val="both"/>
        <w:rPr>
          <w:rFonts w:eastAsia="仿宋_GB2312" w:cs="Times New Roman"/>
        </w:rPr>
      </w:pPr>
      <w:r>
        <w:rPr>
          <w:rFonts w:eastAsia="仿宋_GB2312" w:cs="Times New Roman" w:hint="eastAsia"/>
        </w:rPr>
        <w:t>（一）出厂检验。自行检验的企业应具备与所检项目适应的检验室和检验能力，每年至少对所检项目进行</w:t>
      </w:r>
      <w:r>
        <w:rPr>
          <w:rFonts w:eastAsia="仿宋_GB2312" w:cs="Times New Roman" w:hint="eastAsia"/>
        </w:rPr>
        <w:t>1</w:t>
      </w:r>
      <w:r>
        <w:rPr>
          <w:rFonts w:eastAsia="仿宋_GB2312" w:cs="Times New Roman" w:hint="eastAsia"/>
        </w:rPr>
        <w:t>次检验</w:t>
      </w:r>
      <w:r>
        <w:rPr>
          <w:rFonts w:eastAsia="仿宋_GB2312" w:cs="Times New Roman" w:hint="eastAsia"/>
        </w:rPr>
        <w:t>能力验证。</w:t>
      </w:r>
      <w:r>
        <w:rPr>
          <w:rFonts w:eastAsia="仿宋_GB2312" w:cs="Times New Roman" w:hint="eastAsia"/>
        </w:rPr>
        <w:lastRenderedPageBreak/>
        <w:t>使用快速检测方法的，应定期与国家标准规定的检验方法进行比对或验证，保证检测结果准确。当快速检测方法检测结果显示异常时，应使用国家标准规定的检验方法进行验证。</w:t>
      </w:r>
    </w:p>
    <w:p w14:paraId="02A9C4FB" w14:textId="77777777" w:rsidR="0010044E" w:rsidRDefault="00BE44E4" w:rsidP="00E77698">
      <w:pPr>
        <w:ind w:left="86"/>
        <w:jc w:val="both"/>
        <w:rPr>
          <w:rFonts w:eastAsia="仿宋_GB2312" w:cs="Times New Roman"/>
        </w:rPr>
      </w:pPr>
      <w:r>
        <w:rPr>
          <w:rFonts w:eastAsia="仿宋_GB2312" w:cs="Times New Roman" w:hint="eastAsia"/>
        </w:rPr>
        <w:t>（二）委托检验。不能自行检验的，可委托具有检验资质的第三方检测机构进行检验，并妥善保存检验报告。</w:t>
      </w:r>
    </w:p>
    <w:p w14:paraId="45F689E7" w14:textId="77777777" w:rsidR="0010044E" w:rsidRDefault="00BE44E4" w:rsidP="00E77698">
      <w:pPr>
        <w:ind w:left="86"/>
        <w:jc w:val="both"/>
        <w:rPr>
          <w:rFonts w:eastAsia="仿宋_GB2312" w:cs="Times New Roman"/>
        </w:rPr>
      </w:pPr>
      <w:r>
        <w:rPr>
          <w:rFonts w:eastAsia="仿宋_GB2312" w:cs="Times New Roman" w:hint="eastAsia"/>
        </w:rPr>
        <w:t>（三）产品留样。每批产品均应有留样，产品留样间应满足产品贮存条件要求，留样数量应满足复检要求，产品留样应保存至保质期满并有记录。对过期产品进行科学处置，如实、完整记录留样及过期产品处置相关信息。</w:t>
      </w:r>
    </w:p>
    <w:p w14:paraId="1E155005" w14:textId="77777777" w:rsidR="0010044E" w:rsidRDefault="00BE44E4" w:rsidP="00E77698">
      <w:pPr>
        <w:ind w:left="86"/>
        <w:jc w:val="both"/>
        <w:rPr>
          <w:rFonts w:eastAsia="仿宋_GB2312" w:cs="Times New Roman"/>
        </w:rPr>
      </w:pPr>
      <w:r>
        <w:rPr>
          <w:rFonts w:eastAsia="仿宋_GB2312" w:cs="Times New Roman" w:hint="eastAsia"/>
        </w:rPr>
        <w:t>第三十条</w:t>
      </w:r>
      <w:r>
        <w:rPr>
          <w:rFonts w:eastAsia="仿宋_GB2312" w:cs="Times New Roman" w:hint="eastAsia"/>
        </w:rPr>
        <w:t xml:space="preserve">  </w:t>
      </w:r>
      <w:r>
        <w:rPr>
          <w:rFonts w:eastAsia="仿宋_GB2312" w:cs="Times New Roman" w:hint="eastAsia"/>
        </w:rPr>
        <w:t xml:space="preserve">  </w:t>
      </w:r>
      <w:r>
        <w:rPr>
          <w:rFonts w:eastAsia="仿宋_GB2312" w:cs="Times New Roman" w:hint="eastAsia"/>
        </w:rPr>
        <w:t>建立并执行运输和交付管理制度。企业</w:t>
      </w:r>
      <w:r>
        <w:rPr>
          <w:rFonts w:eastAsia="仿宋_GB2312" w:cs="Times New Roman" w:hint="eastAsia"/>
        </w:rPr>
        <w:t>应根据食品及食品原辅料的特点和卫生需要规定运输、交付要求。不得与有毒、有害、有异味的物品一同运输。采购第三方物流服务的企业应签订合同，满足上述要求。</w:t>
      </w:r>
    </w:p>
    <w:p w14:paraId="32AB85EA" w14:textId="77777777" w:rsidR="0010044E" w:rsidRDefault="00BE44E4" w:rsidP="00E77698">
      <w:pPr>
        <w:ind w:left="86"/>
        <w:jc w:val="both"/>
        <w:rPr>
          <w:rFonts w:eastAsia="仿宋_GB2312" w:cs="Times New Roman"/>
        </w:rPr>
      </w:pPr>
      <w:r>
        <w:rPr>
          <w:rFonts w:eastAsia="仿宋_GB2312" w:cs="Times New Roman" w:hint="eastAsia"/>
        </w:rPr>
        <w:t>第三十一条</w:t>
      </w:r>
      <w:r>
        <w:rPr>
          <w:rFonts w:eastAsia="仿宋_GB2312" w:cs="Times New Roman" w:hint="eastAsia"/>
        </w:rPr>
        <w:t xml:space="preserve">    </w:t>
      </w:r>
      <w:r>
        <w:rPr>
          <w:rFonts w:eastAsia="仿宋_GB2312" w:cs="Times New Roman" w:hint="eastAsia"/>
        </w:rPr>
        <w:t>建立并执行食品安全追溯制度。如实记录原辅料采购与验收、生产加工、产品检验、出厂销售等全过程信息，实现产品有效追溯。企业应合理设定产品批次，建立批生产记录，如实记录投料的原料名称、投料数量、产品批号、投料日期等信息。</w:t>
      </w:r>
    </w:p>
    <w:p w14:paraId="793D4163" w14:textId="77777777" w:rsidR="0010044E" w:rsidRDefault="00BE44E4" w:rsidP="00E77698">
      <w:pPr>
        <w:ind w:left="86"/>
        <w:jc w:val="both"/>
        <w:rPr>
          <w:rFonts w:eastAsia="仿宋_GB2312" w:cs="Times New Roman"/>
        </w:rPr>
      </w:pPr>
      <w:r>
        <w:rPr>
          <w:rFonts w:eastAsia="仿宋_GB2312" w:cs="Times New Roman" w:hint="eastAsia"/>
        </w:rPr>
        <w:t>第三十二条</w:t>
      </w:r>
      <w:r>
        <w:rPr>
          <w:rFonts w:eastAsia="仿宋_GB2312" w:cs="Times New Roman" w:hint="eastAsia"/>
        </w:rPr>
        <w:t xml:space="preserve">    </w:t>
      </w:r>
      <w:r>
        <w:rPr>
          <w:rFonts w:eastAsia="仿宋_GB2312" w:cs="Times New Roman" w:hint="eastAsia"/>
        </w:rPr>
        <w:t>建立并执行食品安全自查制度。企业应对产品生产安全状况进行检查评价，并规定自查频次。</w:t>
      </w:r>
    </w:p>
    <w:p w14:paraId="3E027BEF" w14:textId="77777777" w:rsidR="0010044E" w:rsidRDefault="00BE44E4" w:rsidP="00E77698">
      <w:pPr>
        <w:ind w:left="86"/>
        <w:jc w:val="both"/>
        <w:rPr>
          <w:rFonts w:eastAsia="仿宋_GB2312" w:cs="Times New Roman"/>
        </w:rPr>
      </w:pPr>
      <w:r>
        <w:rPr>
          <w:rFonts w:eastAsia="仿宋_GB2312" w:cs="Times New Roman" w:hint="eastAsia"/>
        </w:rPr>
        <w:t>自查内容应包括食品原辅料、</w:t>
      </w:r>
      <w:r>
        <w:rPr>
          <w:rFonts w:eastAsia="仿宋_GB2312" w:cs="Times New Roman" w:hint="eastAsia"/>
        </w:rPr>
        <w:t>食品添加剂、食品相关产品进货查验情况；生产过程控制情况；人员管理情况；检验管理情况；记录及文件管理情况等。</w:t>
      </w:r>
    </w:p>
    <w:p w14:paraId="00595B2B" w14:textId="77777777" w:rsidR="0010044E" w:rsidRDefault="00BE44E4" w:rsidP="00E77698">
      <w:pPr>
        <w:ind w:left="86"/>
        <w:jc w:val="both"/>
        <w:rPr>
          <w:rFonts w:eastAsia="仿宋_GB2312" w:cs="Times New Roman"/>
        </w:rPr>
      </w:pPr>
      <w:r>
        <w:rPr>
          <w:rFonts w:eastAsia="仿宋_GB2312" w:cs="Times New Roman" w:hint="eastAsia"/>
        </w:rPr>
        <w:t>第三十三条</w:t>
      </w:r>
      <w:r>
        <w:rPr>
          <w:rFonts w:eastAsia="仿宋_GB2312" w:cs="Times New Roman" w:hint="eastAsia"/>
        </w:rPr>
        <w:t xml:space="preserve">    </w:t>
      </w:r>
      <w:r>
        <w:rPr>
          <w:rFonts w:eastAsia="仿宋_GB2312" w:cs="Times New Roman" w:hint="eastAsia"/>
        </w:rPr>
        <w:t>建立并执行不合格品管理及不安全食品召回制度。企业应明确对在验收和生产过程中发现的不合格原料、半成</w:t>
      </w:r>
      <w:r>
        <w:rPr>
          <w:rFonts w:eastAsia="仿宋_GB2312" w:cs="Times New Roman" w:hint="eastAsia"/>
        </w:rPr>
        <w:lastRenderedPageBreak/>
        <w:t>品和成品进行标识、贮存和处置措施，不合格品应与合格品分开放置并明显标记。如实、完整记录不合格品保存和处理情况。企业应对召回的食品采取补救、无害化处置、销毁等措施，如实记录召回和处置情况，并向所在地县级市场监管部门报告。</w:t>
      </w:r>
    </w:p>
    <w:p w14:paraId="7F0B1DD7" w14:textId="358823FF" w:rsidR="0010044E" w:rsidRDefault="00BE44E4" w:rsidP="00E77698">
      <w:pPr>
        <w:ind w:left="86"/>
        <w:jc w:val="both"/>
        <w:rPr>
          <w:rFonts w:eastAsia="仿宋_GB2312" w:cs="Times New Roman"/>
        </w:rPr>
      </w:pPr>
      <w:r>
        <w:rPr>
          <w:rFonts w:eastAsia="仿宋_GB2312" w:cs="Times New Roman" w:hint="eastAsia"/>
        </w:rPr>
        <w:t>第三十四条</w:t>
      </w:r>
      <w:r w:rsidR="00E77698">
        <w:rPr>
          <w:rFonts w:eastAsia="仿宋_GB2312" w:cs="Times New Roman" w:hint="eastAsia"/>
        </w:rPr>
        <w:t xml:space="preserve"> </w:t>
      </w:r>
      <w:r w:rsidR="00E77698">
        <w:rPr>
          <w:rFonts w:eastAsia="仿宋_GB2312" w:cs="Times New Roman"/>
        </w:rPr>
        <w:t xml:space="preserve">   </w:t>
      </w:r>
      <w:r>
        <w:rPr>
          <w:rFonts w:eastAsia="仿宋_GB2312" w:cs="Times New Roman" w:hint="eastAsia"/>
        </w:rPr>
        <w:t>其他制度。</w:t>
      </w:r>
    </w:p>
    <w:p w14:paraId="6884BB2A" w14:textId="77777777" w:rsidR="0010044E" w:rsidRDefault="00BE44E4" w:rsidP="00E77698">
      <w:pPr>
        <w:ind w:left="86"/>
        <w:jc w:val="both"/>
        <w:rPr>
          <w:rFonts w:eastAsia="仿宋_GB2312" w:cs="Times New Roman"/>
        </w:rPr>
      </w:pPr>
      <w:r>
        <w:rPr>
          <w:rFonts w:eastAsia="仿宋_GB2312" w:cs="Times New Roman" w:hint="eastAsia"/>
        </w:rPr>
        <w:t>（一）建立并执行食品安全防护制度。应建立食品防</w:t>
      </w:r>
      <w:r>
        <w:rPr>
          <w:rFonts w:eastAsia="仿宋_GB2312" w:cs="Times New Roman" w:hint="eastAsia"/>
        </w:rPr>
        <w:t>护计划，最大限度降低因故意污染、蓄意破坏等人为因素造成食品受到生物、化学、物理方面的风险。</w:t>
      </w:r>
    </w:p>
    <w:p w14:paraId="470D1E70" w14:textId="77777777" w:rsidR="0010044E" w:rsidRDefault="00BE44E4" w:rsidP="00E77698">
      <w:pPr>
        <w:ind w:left="86"/>
        <w:jc w:val="both"/>
        <w:rPr>
          <w:rFonts w:eastAsia="仿宋_GB2312" w:cs="Times New Roman"/>
        </w:rPr>
      </w:pPr>
      <w:r>
        <w:rPr>
          <w:rFonts w:eastAsia="仿宋_GB2312" w:cs="Times New Roman" w:hint="eastAsia"/>
        </w:rPr>
        <w:t>（二）建立并执行仓储管理制度。包括原辅料仓库管理制度和产品仓库管理制度。</w:t>
      </w:r>
    </w:p>
    <w:p w14:paraId="5D5582E8" w14:textId="77777777" w:rsidR="0010044E" w:rsidRDefault="00BE44E4" w:rsidP="00E77698">
      <w:pPr>
        <w:ind w:left="86"/>
        <w:jc w:val="both"/>
        <w:rPr>
          <w:rFonts w:eastAsia="仿宋_GB2312" w:cs="Times New Roman"/>
        </w:rPr>
      </w:pPr>
      <w:r>
        <w:rPr>
          <w:rFonts w:eastAsia="仿宋_GB2312" w:cs="Times New Roman" w:hint="eastAsia"/>
        </w:rPr>
        <w:t>（</w:t>
      </w:r>
      <w:r>
        <w:rPr>
          <w:rFonts w:eastAsia="仿宋_GB2312" w:cs="Times New Roman" w:hint="eastAsia"/>
        </w:rPr>
        <w:t>1</w:t>
      </w:r>
      <w:r>
        <w:rPr>
          <w:rFonts w:eastAsia="仿宋_GB2312" w:cs="Times New Roman" w:hint="eastAsia"/>
        </w:rPr>
        <w:t>）原辅料仓库。应设专人管理原辅料仓库，规定仓库卫生检查频次，及时清理清洁。如实记录食品原辅料、食品添加剂和食品包装材料等食品相关产品的名称、规格、数量、生产日期、生产批号、保质期、进货日期以及供货者名称、地址、联系方式等内容，并保存相关凭证。</w:t>
      </w:r>
    </w:p>
    <w:p w14:paraId="348BDE6A" w14:textId="77777777" w:rsidR="0010044E" w:rsidRDefault="00BE44E4" w:rsidP="00E77698">
      <w:pPr>
        <w:ind w:left="86"/>
        <w:jc w:val="both"/>
        <w:rPr>
          <w:rFonts w:eastAsia="仿宋_GB2312" w:cs="Times New Roman"/>
        </w:rPr>
      </w:pPr>
      <w:r>
        <w:rPr>
          <w:rFonts w:eastAsia="仿宋_GB2312" w:cs="Times New Roman" w:hint="eastAsia"/>
        </w:rPr>
        <w:t>（</w:t>
      </w:r>
      <w:r>
        <w:rPr>
          <w:rFonts w:eastAsia="仿宋_GB2312" w:cs="Times New Roman" w:hint="eastAsia"/>
        </w:rPr>
        <w:t>2</w:t>
      </w:r>
      <w:r>
        <w:rPr>
          <w:rFonts w:eastAsia="仿宋_GB2312" w:cs="Times New Roman" w:hint="eastAsia"/>
        </w:rPr>
        <w:t>）成品仓库。不得将食品与有毒、有害、有异味的物品一同贮存。成品做好标识。</w:t>
      </w:r>
    </w:p>
    <w:p w14:paraId="74E06411" w14:textId="77777777" w:rsidR="0010044E" w:rsidRDefault="00BE44E4" w:rsidP="00E77698">
      <w:pPr>
        <w:ind w:left="86"/>
        <w:jc w:val="both"/>
        <w:rPr>
          <w:rFonts w:eastAsia="仿宋_GB2312" w:cs="Times New Roman"/>
        </w:rPr>
      </w:pPr>
      <w:r>
        <w:rPr>
          <w:rFonts w:eastAsia="仿宋_GB2312" w:cs="Times New Roman" w:hint="eastAsia"/>
        </w:rPr>
        <w:t>（三）建立并执行废弃</w:t>
      </w:r>
      <w:r>
        <w:rPr>
          <w:rFonts w:eastAsia="仿宋_GB2312" w:cs="Times New Roman" w:hint="eastAsia"/>
        </w:rPr>
        <w:t>物存放和清除制度。</w:t>
      </w:r>
    </w:p>
    <w:p w14:paraId="5F6BDF07" w14:textId="77777777" w:rsidR="0010044E" w:rsidRDefault="00BE44E4" w:rsidP="00E77698">
      <w:pPr>
        <w:ind w:left="86"/>
        <w:jc w:val="both"/>
        <w:rPr>
          <w:rFonts w:eastAsia="仿宋_GB2312" w:cs="Times New Roman"/>
        </w:rPr>
      </w:pPr>
      <w:r>
        <w:rPr>
          <w:rFonts w:eastAsia="仿宋_GB2312" w:cs="Times New Roman" w:hint="eastAsia"/>
        </w:rPr>
        <w:t>（四）建立并执行工作服清洗保洁制度。工作服及其他工作服配套物品（以下简称工作服）应符合相应的作业区卫生要求。不同清洁作业区的工作服应分开放置，与个人服装、其他物品分开放置。不同清洁作业区的工作服应从颜色、标识上加以明显区分并分开清洗。准清洁作业区和清洁作业区的工作服应每日进行清洗、更换，一般作业区的工作服可根据实际情况制定清洗、更换的频次。清洗消毒后仍然不能达到预期用途的工作服应及时更</w:t>
      </w:r>
      <w:r>
        <w:rPr>
          <w:rFonts w:eastAsia="仿宋_GB2312" w:cs="Times New Roman" w:hint="eastAsia"/>
        </w:rPr>
        <w:lastRenderedPageBreak/>
        <w:t>换。</w:t>
      </w:r>
    </w:p>
    <w:p w14:paraId="4857FD50" w14:textId="77777777" w:rsidR="0010044E" w:rsidRDefault="00BE44E4" w:rsidP="00E77698">
      <w:pPr>
        <w:ind w:left="86"/>
        <w:jc w:val="both"/>
        <w:rPr>
          <w:rFonts w:eastAsia="仿宋_GB2312" w:cs="Times New Roman"/>
        </w:rPr>
      </w:pPr>
      <w:r>
        <w:rPr>
          <w:rFonts w:eastAsia="仿宋_GB2312" w:cs="Times New Roman" w:hint="eastAsia"/>
        </w:rPr>
        <w:t>（五）建立并执行文件管理制度。对文件进行有效管理，确保各相关场所使用的文件均为有效版本。</w:t>
      </w:r>
    </w:p>
    <w:p w14:paraId="729DC3DF" w14:textId="77777777" w:rsidR="0010044E" w:rsidRDefault="00BE44E4" w:rsidP="001A7DDB">
      <w:pPr>
        <w:ind w:left="86" w:firstLineChars="0" w:firstLine="0"/>
        <w:jc w:val="center"/>
        <w:rPr>
          <w:rFonts w:eastAsia="仿宋_GB2312" w:cs="Times New Roman"/>
        </w:rPr>
      </w:pPr>
      <w:r>
        <w:rPr>
          <w:rFonts w:eastAsia="仿宋_GB2312" w:cs="Times New Roman" w:hint="eastAsia"/>
        </w:rPr>
        <w:t>第七节</w:t>
      </w:r>
      <w:r>
        <w:rPr>
          <w:rFonts w:eastAsia="仿宋_GB2312" w:cs="Times New Roman" w:hint="eastAsia"/>
        </w:rPr>
        <w:t xml:space="preserve">  </w:t>
      </w:r>
      <w:r>
        <w:rPr>
          <w:rFonts w:eastAsia="仿宋_GB2312" w:cs="Times New Roman" w:hint="eastAsia"/>
        </w:rPr>
        <w:t>试制产品检验</w:t>
      </w:r>
    </w:p>
    <w:p w14:paraId="29702BBD" w14:textId="7DC83438" w:rsidR="0010044E" w:rsidRDefault="00BE44E4" w:rsidP="00E77698">
      <w:pPr>
        <w:ind w:left="86"/>
        <w:jc w:val="both"/>
        <w:rPr>
          <w:rFonts w:eastAsia="仿宋_GB2312" w:cs="Times New Roman"/>
        </w:rPr>
      </w:pPr>
      <w:r>
        <w:rPr>
          <w:rFonts w:eastAsia="仿宋_GB2312" w:cs="Times New Roman" w:hint="eastAsia"/>
        </w:rPr>
        <w:t>第三</w:t>
      </w:r>
      <w:r>
        <w:rPr>
          <w:rFonts w:eastAsia="仿宋_GB2312" w:cs="Times New Roman" w:hint="eastAsia"/>
        </w:rPr>
        <w:t>十五条</w:t>
      </w:r>
      <w:r w:rsidR="00E77698">
        <w:rPr>
          <w:rFonts w:eastAsia="仿宋_GB2312" w:cs="Times New Roman"/>
        </w:rPr>
        <w:t xml:space="preserve">    </w:t>
      </w:r>
      <w:r>
        <w:rPr>
          <w:rFonts w:eastAsia="仿宋_GB2312" w:cs="Times New Roman" w:hint="eastAsia"/>
        </w:rPr>
        <w:t>企业按所申报聚葡萄糖的品种和执行标准，分别从同一规格、同一批次的试制产品中抽取样品检验。</w:t>
      </w:r>
    </w:p>
    <w:p w14:paraId="4F4AB086" w14:textId="032D9A24" w:rsidR="0010044E" w:rsidRDefault="00BE44E4" w:rsidP="00E77698">
      <w:pPr>
        <w:ind w:left="86"/>
        <w:jc w:val="both"/>
      </w:pPr>
      <w:r>
        <w:rPr>
          <w:rFonts w:hint="eastAsia"/>
        </w:rPr>
        <w:t>第三十六条</w:t>
      </w:r>
      <w:r w:rsidR="00E77698">
        <w:rPr>
          <w:rFonts w:hint="eastAsia"/>
        </w:rPr>
        <w:t xml:space="preserve"> </w:t>
      </w:r>
      <w:r w:rsidR="00E77698">
        <w:t xml:space="preserve">   </w:t>
      </w:r>
      <w:r>
        <w:rPr>
          <w:rFonts w:hint="eastAsia"/>
        </w:rPr>
        <w:t>企业应对提供的检验报告真实性负责；检验项目按产品适用的食品安全国家标准、行业标准、企业标准及国务院卫生行政部门的相关公告要求进行。</w:t>
      </w:r>
      <w:bookmarkEnd w:id="0"/>
      <w:bookmarkEnd w:id="1"/>
    </w:p>
    <w:p w14:paraId="7F62EDBA" w14:textId="77777777" w:rsidR="0010044E" w:rsidRDefault="00BE44E4">
      <w:pPr>
        <w:ind w:left="86"/>
      </w:pPr>
      <w:r>
        <w:rPr>
          <w:rFonts w:hint="eastAsia"/>
        </w:rPr>
        <w:br w:type="page"/>
      </w:r>
    </w:p>
    <w:p w14:paraId="1146EBBD" w14:textId="77777777" w:rsidR="0010044E" w:rsidRDefault="00BE44E4">
      <w:pPr>
        <w:autoSpaceDE w:val="0"/>
        <w:autoSpaceDN w:val="0"/>
        <w:ind w:leftChars="0" w:left="0" w:firstLineChars="0" w:firstLine="0"/>
        <w:rPr>
          <w:rFonts w:eastAsia="仿宋_GB2312" w:cs="Times New Roman"/>
          <w:b/>
        </w:rPr>
      </w:pPr>
      <w:r>
        <w:rPr>
          <w:rFonts w:eastAsia="仿宋_GB2312" w:cs="Times New Roman"/>
          <w:b/>
        </w:rPr>
        <w:lastRenderedPageBreak/>
        <w:t>附件</w:t>
      </w:r>
      <w:r>
        <w:rPr>
          <w:rFonts w:eastAsia="仿宋_GB2312" w:cs="Times New Roman" w:hint="eastAsia"/>
          <w:b/>
        </w:rPr>
        <w:t>1</w:t>
      </w:r>
    </w:p>
    <w:p w14:paraId="68CE6C2D" w14:textId="77777777" w:rsidR="0010044E" w:rsidRDefault="00BE44E4">
      <w:pPr>
        <w:ind w:leftChars="0" w:left="0" w:rightChars="0" w:right="0" w:firstLineChars="0" w:firstLine="0"/>
        <w:jc w:val="center"/>
        <w:rPr>
          <w:rFonts w:cs="Times New Roman"/>
          <w:b/>
          <w:bCs/>
          <w:color w:val="000000"/>
        </w:rPr>
      </w:pPr>
      <w:r>
        <w:rPr>
          <w:rFonts w:ascii="仿宋" w:hAnsi="仿宋" w:cs="仿宋" w:hint="eastAsia"/>
          <w:b/>
          <w:bCs/>
          <w:color w:val="000000"/>
        </w:rPr>
        <w:t>聚葡萄糖生产涉及的主要标准</w:t>
      </w:r>
    </w:p>
    <w:tbl>
      <w:tblPr>
        <w:tblW w:w="96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66"/>
        <w:gridCol w:w="2141"/>
        <w:gridCol w:w="6567"/>
      </w:tblGrid>
      <w:tr w:rsidR="0010044E" w14:paraId="287509F6" w14:textId="77777777">
        <w:trPr>
          <w:trHeight w:val="655"/>
        </w:trPr>
        <w:tc>
          <w:tcPr>
            <w:tcW w:w="966" w:type="dxa"/>
            <w:vAlign w:val="center"/>
          </w:tcPr>
          <w:p w14:paraId="5218F53B" w14:textId="77777777" w:rsidR="0010044E" w:rsidRDefault="00BE44E4">
            <w:pPr>
              <w:autoSpaceDE w:val="0"/>
              <w:autoSpaceDN w:val="0"/>
              <w:ind w:left="86" w:firstLineChars="0" w:firstLine="0"/>
              <w:jc w:val="center"/>
              <w:rPr>
                <w:rFonts w:eastAsia="仿宋_GB2312" w:cs="Times New Roman"/>
              </w:rPr>
            </w:pPr>
            <w:r>
              <w:rPr>
                <w:rFonts w:eastAsia="仿宋_GB2312" w:cs="Times New Roman"/>
              </w:rPr>
              <w:t>序号</w:t>
            </w:r>
          </w:p>
        </w:tc>
        <w:tc>
          <w:tcPr>
            <w:tcW w:w="2141" w:type="dxa"/>
            <w:vAlign w:val="center"/>
          </w:tcPr>
          <w:p w14:paraId="2284AE14" w14:textId="77777777" w:rsidR="0010044E" w:rsidRDefault="00BE44E4">
            <w:pPr>
              <w:autoSpaceDE w:val="0"/>
              <w:autoSpaceDN w:val="0"/>
              <w:ind w:left="86" w:firstLineChars="0" w:firstLine="0"/>
              <w:jc w:val="center"/>
              <w:rPr>
                <w:rFonts w:eastAsia="仿宋_GB2312" w:cs="Times New Roman"/>
              </w:rPr>
            </w:pPr>
            <w:r>
              <w:rPr>
                <w:rFonts w:eastAsia="仿宋_GB2312" w:cs="Times New Roman"/>
              </w:rPr>
              <w:t>标准号</w:t>
            </w:r>
          </w:p>
        </w:tc>
        <w:tc>
          <w:tcPr>
            <w:tcW w:w="6567" w:type="dxa"/>
            <w:vAlign w:val="center"/>
          </w:tcPr>
          <w:p w14:paraId="57170058" w14:textId="77777777" w:rsidR="0010044E" w:rsidRDefault="00BE44E4">
            <w:pPr>
              <w:autoSpaceDE w:val="0"/>
              <w:autoSpaceDN w:val="0"/>
              <w:ind w:left="86" w:firstLineChars="0" w:firstLine="0"/>
              <w:jc w:val="center"/>
              <w:rPr>
                <w:rFonts w:eastAsia="仿宋_GB2312" w:cs="Times New Roman"/>
              </w:rPr>
            </w:pPr>
            <w:r>
              <w:rPr>
                <w:rFonts w:eastAsia="仿宋_GB2312" w:cs="Times New Roman"/>
              </w:rPr>
              <w:t>标准名称</w:t>
            </w:r>
          </w:p>
        </w:tc>
      </w:tr>
      <w:tr w:rsidR="0010044E" w14:paraId="5575486E" w14:textId="77777777">
        <w:trPr>
          <w:trHeight w:val="723"/>
        </w:trPr>
        <w:tc>
          <w:tcPr>
            <w:tcW w:w="966" w:type="dxa"/>
            <w:vAlign w:val="center"/>
          </w:tcPr>
          <w:p w14:paraId="2D0BDB9D" w14:textId="77777777" w:rsidR="0010044E" w:rsidRDefault="00BE44E4">
            <w:pPr>
              <w:autoSpaceDE w:val="0"/>
              <w:autoSpaceDN w:val="0"/>
              <w:ind w:left="86" w:firstLineChars="0" w:firstLine="0"/>
              <w:jc w:val="center"/>
              <w:rPr>
                <w:rFonts w:eastAsia="仿宋_GB2312" w:cs="Times New Roman"/>
              </w:rPr>
            </w:pPr>
            <w:r>
              <w:rPr>
                <w:rFonts w:eastAsia="仿宋_GB2312" w:cs="Times New Roman"/>
              </w:rPr>
              <w:t>1</w:t>
            </w:r>
          </w:p>
        </w:tc>
        <w:tc>
          <w:tcPr>
            <w:tcW w:w="2141" w:type="dxa"/>
            <w:vAlign w:val="center"/>
          </w:tcPr>
          <w:p w14:paraId="3AF4E72F" w14:textId="77777777" w:rsidR="0010044E" w:rsidRDefault="00BE44E4">
            <w:pPr>
              <w:autoSpaceDE w:val="0"/>
              <w:autoSpaceDN w:val="0"/>
              <w:ind w:leftChars="0" w:left="0" w:rightChars="0" w:right="0" w:firstLineChars="0" w:firstLine="0"/>
              <w:jc w:val="center"/>
              <w:rPr>
                <w:rFonts w:eastAsia="仿宋_GB2312" w:cs="Times New Roman"/>
                <w:sz w:val="22"/>
                <w:szCs w:val="22"/>
              </w:rPr>
            </w:pPr>
            <w:r>
              <w:rPr>
                <w:rFonts w:eastAsia="仿宋_GB2312" w:cs="Times New Roman" w:hint="eastAsia"/>
              </w:rPr>
              <w:t>GB 1886.15</w:t>
            </w:r>
          </w:p>
        </w:tc>
        <w:tc>
          <w:tcPr>
            <w:tcW w:w="6567" w:type="dxa"/>
            <w:vAlign w:val="center"/>
          </w:tcPr>
          <w:p w14:paraId="6055C50C" w14:textId="77777777" w:rsidR="0010044E" w:rsidRDefault="00BE44E4">
            <w:pPr>
              <w:autoSpaceDE w:val="0"/>
              <w:autoSpaceDN w:val="0"/>
              <w:ind w:leftChars="0" w:left="0" w:rightChars="0" w:right="0" w:firstLineChars="0" w:firstLine="0"/>
              <w:jc w:val="both"/>
              <w:rPr>
                <w:rFonts w:eastAsia="仿宋_GB2312" w:cs="Times New Roman"/>
                <w:sz w:val="22"/>
                <w:szCs w:val="22"/>
              </w:rPr>
            </w:pPr>
            <w:r>
              <w:rPr>
                <w:rFonts w:eastAsia="仿宋_GB2312" w:cs="Times New Roman" w:hint="eastAsia"/>
              </w:rPr>
              <w:t>食品安全国家标准</w:t>
            </w:r>
            <w:r>
              <w:rPr>
                <w:rFonts w:eastAsia="仿宋_GB2312" w:cs="Times New Roman" w:hint="eastAsia"/>
              </w:rPr>
              <w:t xml:space="preserve"> </w:t>
            </w:r>
            <w:r>
              <w:rPr>
                <w:rFonts w:eastAsia="仿宋_GB2312" w:cs="Times New Roman" w:hint="eastAsia"/>
              </w:rPr>
              <w:t>食品添加剂</w:t>
            </w:r>
            <w:r>
              <w:rPr>
                <w:rFonts w:eastAsia="仿宋_GB2312" w:cs="Times New Roman" w:hint="eastAsia"/>
              </w:rPr>
              <w:t xml:space="preserve"> </w:t>
            </w:r>
            <w:r>
              <w:rPr>
                <w:rFonts w:eastAsia="仿宋_GB2312" w:cs="Times New Roman" w:hint="eastAsia"/>
              </w:rPr>
              <w:t>磷酸</w:t>
            </w:r>
          </w:p>
        </w:tc>
      </w:tr>
      <w:tr w:rsidR="0010044E" w14:paraId="4A9D6334" w14:textId="77777777">
        <w:trPr>
          <w:trHeight w:val="723"/>
        </w:trPr>
        <w:tc>
          <w:tcPr>
            <w:tcW w:w="966" w:type="dxa"/>
            <w:vAlign w:val="center"/>
          </w:tcPr>
          <w:p w14:paraId="0F689375" w14:textId="77777777" w:rsidR="0010044E" w:rsidRDefault="00BE44E4">
            <w:pPr>
              <w:autoSpaceDE w:val="0"/>
              <w:autoSpaceDN w:val="0"/>
              <w:ind w:left="86" w:firstLineChars="0" w:firstLine="0"/>
              <w:jc w:val="center"/>
              <w:rPr>
                <w:rFonts w:eastAsia="仿宋_GB2312" w:cs="Times New Roman"/>
              </w:rPr>
            </w:pPr>
            <w:r>
              <w:rPr>
                <w:rFonts w:eastAsia="仿宋_GB2312" w:cs="Times New Roman"/>
              </w:rPr>
              <w:t>2</w:t>
            </w:r>
          </w:p>
        </w:tc>
        <w:tc>
          <w:tcPr>
            <w:tcW w:w="2141" w:type="dxa"/>
            <w:vAlign w:val="center"/>
          </w:tcPr>
          <w:p w14:paraId="39EDADC5" w14:textId="77777777" w:rsidR="0010044E" w:rsidRDefault="00BE44E4">
            <w:pPr>
              <w:autoSpaceDE w:val="0"/>
              <w:autoSpaceDN w:val="0"/>
              <w:ind w:leftChars="0" w:left="0" w:rightChars="0" w:right="0" w:firstLineChars="0" w:firstLine="0"/>
              <w:jc w:val="center"/>
              <w:rPr>
                <w:rFonts w:eastAsia="仿宋_GB2312" w:cs="Times New Roman"/>
                <w:sz w:val="22"/>
                <w:szCs w:val="22"/>
              </w:rPr>
            </w:pPr>
            <w:r>
              <w:rPr>
                <w:rFonts w:eastAsia="仿宋_GB2312" w:cs="Times New Roman" w:hint="eastAsia"/>
              </w:rPr>
              <w:t>GB 1886.187</w:t>
            </w:r>
          </w:p>
        </w:tc>
        <w:tc>
          <w:tcPr>
            <w:tcW w:w="6567" w:type="dxa"/>
            <w:vAlign w:val="center"/>
          </w:tcPr>
          <w:p w14:paraId="6E30363B" w14:textId="77777777" w:rsidR="0010044E" w:rsidRDefault="00BE44E4">
            <w:pPr>
              <w:autoSpaceDE w:val="0"/>
              <w:autoSpaceDN w:val="0"/>
              <w:ind w:leftChars="0" w:left="0" w:rightChars="0" w:right="0" w:firstLineChars="0" w:firstLine="0"/>
              <w:jc w:val="both"/>
              <w:rPr>
                <w:rFonts w:eastAsia="仿宋_GB2312" w:cs="Times New Roman"/>
                <w:sz w:val="22"/>
                <w:szCs w:val="22"/>
              </w:rPr>
            </w:pPr>
            <w:r>
              <w:rPr>
                <w:rFonts w:eastAsia="仿宋_GB2312" w:cs="Times New Roman" w:hint="eastAsia"/>
              </w:rPr>
              <w:t>食品安全国家标准</w:t>
            </w:r>
            <w:r>
              <w:rPr>
                <w:rFonts w:eastAsia="仿宋_GB2312" w:cs="Times New Roman" w:hint="eastAsia"/>
              </w:rPr>
              <w:t xml:space="preserve"> </w:t>
            </w:r>
            <w:r>
              <w:rPr>
                <w:rFonts w:eastAsia="仿宋_GB2312" w:cs="Times New Roman" w:hint="eastAsia"/>
              </w:rPr>
              <w:t>食品添加剂</w:t>
            </w:r>
            <w:r>
              <w:rPr>
                <w:rFonts w:eastAsia="仿宋_GB2312" w:cs="Times New Roman" w:hint="eastAsia"/>
              </w:rPr>
              <w:t xml:space="preserve"> </w:t>
            </w:r>
            <w:r>
              <w:rPr>
                <w:rFonts w:eastAsia="仿宋_GB2312" w:cs="Times New Roman" w:hint="eastAsia"/>
              </w:rPr>
              <w:t>山梨糖醇和山梨糖醇液</w:t>
            </w:r>
          </w:p>
        </w:tc>
      </w:tr>
      <w:tr w:rsidR="0010044E" w14:paraId="57D34933" w14:textId="77777777">
        <w:trPr>
          <w:trHeight w:val="753"/>
        </w:trPr>
        <w:tc>
          <w:tcPr>
            <w:tcW w:w="966" w:type="dxa"/>
            <w:vAlign w:val="center"/>
          </w:tcPr>
          <w:p w14:paraId="12F39FC7" w14:textId="77777777" w:rsidR="0010044E" w:rsidRDefault="00BE44E4">
            <w:pPr>
              <w:autoSpaceDE w:val="0"/>
              <w:autoSpaceDN w:val="0"/>
              <w:ind w:left="86" w:firstLineChars="0" w:firstLine="0"/>
              <w:jc w:val="center"/>
              <w:rPr>
                <w:rFonts w:eastAsia="仿宋_GB2312" w:cs="Times New Roman"/>
              </w:rPr>
            </w:pPr>
            <w:r>
              <w:rPr>
                <w:rFonts w:eastAsia="仿宋_GB2312" w:cs="Times New Roman"/>
              </w:rPr>
              <w:t>3</w:t>
            </w:r>
          </w:p>
        </w:tc>
        <w:tc>
          <w:tcPr>
            <w:tcW w:w="2141" w:type="dxa"/>
            <w:vAlign w:val="center"/>
          </w:tcPr>
          <w:p w14:paraId="27455FA0" w14:textId="77777777" w:rsidR="0010044E" w:rsidRDefault="00BE44E4">
            <w:pPr>
              <w:autoSpaceDE w:val="0"/>
              <w:autoSpaceDN w:val="0"/>
              <w:ind w:left="86" w:firstLineChars="0" w:firstLine="0"/>
              <w:jc w:val="center"/>
              <w:rPr>
                <w:rFonts w:eastAsia="仿宋_GB2312" w:cs="Times New Roman"/>
              </w:rPr>
            </w:pPr>
            <w:r>
              <w:rPr>
                <w:rFonts w:eastAsia="仿宋_GB2312" w:cs="Times New Roman" w:hint="eastAsia"/>
              </w:rPr>
              <w:t>GB1886.235</w:t>
            </w:r>
          </w:p>
        </w:tc>
        <w:tc>
          <w:tcPr>
            <w:tcW w:w="6567" w:type="dxa"/>
            <w:vAlign w:val="center"/>
          </w:tcPr>
          <w:p w14:paraId="2B7237CC" w14:textId="77777777" w:rsidR="0010044E" w:rsidRDefault="00BE44E4">
            <w:pPr>
              <w:autoSpaceDE w:val="0"/>
              <w:autoSpaceDN w:val="0"/>
              <w:ind w:left="86" w:firstLineChars="0" w:firstLine="0"/>
              <w:jc w:val="both"/>
              <w:rPr>
                <w:rFonts w:eastAsia="仿宋_GB2312" w:cs="Times New Roman"/>
              </w:rPr>
            </w:pPr>
            <w:r>
              <w:rPr>
                <w:rFonts w:eastAsia="仿宋_GB2312" w:cs="Times New Roman" w:hint="eastAsia"/>
              </w:rPr>
              <w:t>食品安全国家标准</w:t>
            </w:r>
            <w:r>
              <w:rPr>
                <w:rFonts w:eastAsia="仿宋_GB2312" w:cs="Times New Roman" w:hint="eastAsia"/>
              </w:rPr>
              <w:t xml:space="preserve"> </w:t>
            </w:r>
            <w:r>
              <w:rPr>
                <w:rFonts w:eastAsia="仿宋_GB2312" w:cs="Times New Roman" w:hint="eastAsia"/>
              </w:rPr>
              <w:t>食品添加剂</w:t>
            </w:r>
            <w:r>
              <w:rPr>
                <w:rFonts w:eastAsia="仿宋_GB2312" w:cs="Times New Roman" w:hint="eastAsia"/>
              </w:rPr>
              <w:t xml:space="preserve"> </w:t>
            </w:r>
            <w:r>
              <w:rPr>
                <w:rFonts w:eastAsia="仿宋_GB2312" w:cs="Times New Roman" w:hint="eastAsia"/>
              </w:rPr>
              <w:t>柠檬酸</w:t>
            </w:r>
          </w:p>
        </w:tc>
      </w:tr>
      <w:tr w:rsidR="0010044E" w14:paraId="3AC92298" w14:textId="77777777">
        <w:trPr>
          <w:trHeight w:val="723"/>
        </w:trPr>
        <w:tc>
          <w:tcPr>
            <w:tcW w:w="966" w:type="dxa"/>
            <w:vAlign w:val="center"/>
          </w:tcPr>
          <w:p w14:paraId="5FAC1D4A" w14:textId="77777777" w:rsidR="0010044E" w:rsidRDefault="00BE44E4">
            <w:pPr>
              <w:autoSpaceDE w:val="0"/>
              <w:autoSpaceDN w:val="0"/>
              <w:ind w:left="86" w:firstLineChars="0" w:firstLine="0"/>
              <w:jc w:val="center"/>
              <w:rPr>
                <w:rFonts w:eastAsia="仿宋_GB2312" w:cs="Times New Roman"/>
              </w:rPr>
            </w:pPr>
            <w:r>
              <w:rPr>
                <w:rFonts w:eastAsia="仿宋_GB2312" w:cs="Times New Roman"/>
              </w:rPr>
              <w:t>4</w:t>
            </w:r>
          </w:p>
        </w:tc>
        <w:tc>
          <w:tcPr>
            <w:tcW w:w="2141" w:type="dxa"/>
            <w:vAlign w:val="center"/>
          </w:tcPr>
          <w:p w14:paraId="68EC9212" w14:textId="77777777" w:rsidR="0010044E" w:rsidRDefault="00BE44E4">
            <w:pPr>
              <w:autoSpaceDE w:val="0"/>
              <w:autoSpaceDN w:val="0"/>
              <w:ind w:left="86" w:firstLineChars="0" w:firstLine="0"/>
              <w:jc w:val="center"/>
              <w:rPr>
                <w:rFonts w:eastAsia="仿宋_GB2312" w:cs="Times New Roman"/>
              </w:rPr>
            </w:pPr>
            <w:r>
              <w:rPr>
                <w:rFonts w:eastAsia="仿宋_GB2312" w:cs="Times New Roman" w:hint="eastAsia"/>
              </w:rPr>
              <w:t>GB1886.385</w:t>
            </w:r>
          </w:p>
        </w:tc>
        <w:tc>
          <w:tcPr>
            <w:tcW w:w="6567" w:type="dxa"/>
            <w:vAlign w:val="center"/>
          </w:tcPr>
          <w:p w14:paraId="56ACB5D9" w14:textId="77777777" w:rsidR="0010044E" w:rsidRDefault="00BE44E4">
            <w:pPr>
              <w:autoSpaceDE w:val="0"/>
              <w:autoSpaceDN w:val="0"/>
              <w:ind w:left="86" w:firstLineChars="0" w:firstLine="0"/>
              <w:jc w:val="both"/>
              <w:rPr>
                <w:rFonts w:eastAsia="仿宋_GB2312" w:cs="Times New Roman"/>
              </w:rPr>
            </w:pPr>
            <w:r>
              <w:rPr>
                <w:rFonts w:ascii="仿宋" w:hAnsi="仿宋" w:cs="仿宋" w:hint="eastAsia"/>
              </w:rPr>
              <w:t>食品安全国家标准</w:t>
            </w:r>
            <w:r>
              <w:rPr>
                <w:rFonts w:ascii="仿宋" w:hAnsi="仿宋" w:cs="仿宋" w:hint="eastAsia"/>
              </w:rPr>
              <w:t xml:space="preserve"> </w:t>
            </w:r>
            <w:r>
              <w:rPr>
                <w:rFonts w:ascii="仿宋" w:hAnsi="仿宋" w:cs="仿宋" w:hint="eastAsia"/>
              </w:rPr>
              <w:t>食品添加剂</w:t>
            </w:r>
            <w:r>
              <w:rPr>
                <w:rFonts w:ascii="仿宋" w:hAnsi="仿宋" w:cs="仿宋" w:hint="eastAsia"/>
              </w:rPr>
              <w:t xml:space="preserve"> </w:t>
            </w:r>
            <w:r>
              <w:rPr>
                <w:rFonts w:ascii="仿宋" w:hAnsi="仿宋" w:cs="仿宋" w:hint="eastAsia"/>
              </w:rPr>
              <w:t>聚葡萄糖</w:t>
            </w:r>
          </w:p>
        </w:tc>
      </w:tr>
      <w:tr w:rsidR="0010044E" w14:paraId="78462D82" w14:textId="77777777">
        <w:trPr>
          <w:trHeight w:val="753"/>
        </w:trPr>
        <w:tc>
          <w:tcPr>
            <w:tcW w:w="966" w:type="dxa"/>
            <w:vAlign w:val="center"/>
          </w:tcPr>
          <w:p w14:paraId="5140F61D" w14:textId="77777777" w:rsidR="0010044E" w:rsidRDefault="00BE44E4">
            <w:pPr>
              <w:autoSpaceDE w:val="0"/>
              <w:autoSpaceDN w:val="0"/>
              <w:ind w:left="86" w:firstLineChars="0" w:firstLine="0"/>
              <w:jc w:val="center"/>
              <w:rPr>
                <w:rFonts w:eastAsia="仿宋_GB2312" w:cs="Times New Roman"/>
              </w:rPr>
            </w:pPr>
            <w:r>
              <w:rPr>
                <w:rFonts w:eastAsia="仿宋_GB2312" w:cs="Times New Roman"/>
              </w:rPr>
              <w:t>5</w:t>
            </w:r>
          </w:p>
        </w:tc>
        <w:tc>
          <w:tcPr>
            <w:tcW w:w="2141" w:type="dxa"/>
            <w:vAlign w:val="center"/>
          </w:tcPr>
          <w:p w14:paraId="442E88A8" w14:textId="77777777" w:rsidR="0010044E" w:rsidRDefault="00BE44E4">
            <w:pPr>
              <w:autoSpaceDE w:val="0"/>
              <w:autoSpaceDN w:val="0"/>
              <w:ind w:left="86" w:firstLineChars="0" w:firstLine="0"/>
              <w:jc w:val="center"/>
              <w:rPr>
                <w:rFonts w:eastAsia="仿宋_GB2312" w:cs="Times New Roman"/>
              </w:rPr>
            </w:pPr>
            <w:r>
              <w:rPr>
                <w:rFonts w:eastAsia="仿宋_GB2312" w:cs="Times New Roman"/>
              </w:rPr>
              <w:t>GB 27</w:t>
            </w:r>
            <w:r>
              <w:rPr>
                <w:rFonts w:eastAsia="仿宋_GB2312" w:cs="Times New Roman" w:hint="eastAsia"/>
              </w:rPr>
              <w:t>60</w:t>
            </w:r>
          </w:p>
        </w:tc>
        <w:tc>
          <w:tcPr>
            <w:tcW w:w="6567" w:type="dxa"/>
            <w:vAlign w:val="center"/>
          </w:tcPr>
          <w:p w14:paraId="483D71DE" w14:textId="77777777" w:rsidR="0010044E" w:rsidRDefault="00BE44E4">
            <w:pPr>
              <w:autoSpaceDE w:val="0"/>
              <w:autoSpaceDN w:val="0"/>
              <w:ind w:left="86" w:firstLineChars="0" w:firstLine="0"/>
              <w:jc w:val="both"/>
              <w:rPr>
                <w:rFonts w:eastAsia="仿宋_GB2312" w:cs="Times New Roman"/>
              </w:rPr>
            </w:pPr>
            <w:r>
              <w:rPr>
                <w:rFonts w:ascii="仿宋" w:hAnsi="仿宋" w:cs="仿宋" w:hint="eastAsia"/>
              </w:rPr>
              <w:t>食品安全国家标准</w:t>
            </w:r>
            <w:r>
              <w:rPr>
                <w:rFonts w:ascii="仿宋" w:hAnsi="仿宋" w:cs="仿宋" w:hint="eastAsia"/>
              </w:rPr>
              <w:t xml:space="preserve"> </w:t>
            </w:r>
            <w:r>
              <w:rPr>
                <w:rFonts w:ascii="仿宋" w:hAnsi="仿宋" w:cs="仿宋" w:hint="eastAsia"/>
              </w:rPr>
              <w:t>食品添加剂使用标准</w:t>
            </w:r>
          </w:p>
        </w:tc>
      </w:tr>
      <w:tr w:rsidR="0010044E" w14:paraId="147A3B9B" w14:textId="77777777">
        <w:trPr>
          <w:trHeight w:val="723"/>
        </w:trPr>
        <w:tc>
          <w:tcPr>
            <w:tcW w:w="966" w:type="dxa"/>
            <w:vAlign w:val="center"/>
          </w:tcPr>
          <w:p w14:paraId="374CC897" w14:textId="77777777" w:rsidR="0010044E" w:rsidRDefault="00BE44E4">
            <w:pPr>
              <w:autoSpaceDE w:val="0"/>
              <w:autoSpaceDN w:val="0"/>
              <w:ind w:left="86" w:firstLineChars="0" w:firstLine="0"/>
              <w:jc w:val="center"/>
              <w:rPr>
                <w:rFonts w:eastAsia="仿宋_GB2312" w:cs="Times New Roman"/>
              </w:rPr>
            </w:pPr>
            <w:r>
              <w:rPr>
                <w:rFonts w:eastAsia="仿宋_GB2312" w:cs="Times New Roman"/>
              </w:rPr>
              <w:t>6</w:t>
            </w:r>
          </w:p>
        </w:tc>
        <w:tc>
          <w:tcPr>
            <w:tcW w:w="2141" w:type="dxa"/>
            <w:vAlign w:val="center"/>
          </w:tcPr>
          <w:p w14:paraId="17B82625" w14:textId="77777777" w:rsidR="0010044E" w:rsidRDefault="00BE44E4">
            <w:pPr>
              <w:autoSpaceDE w:val="0"/>
              <w:autoSpaceDN w:val="0"/>
              <w:ind w:left="86" w:firstLineChars="0" w:firstLine="0"/>
              <w:jc w:val="center"/>
              <w:rPr>
                <w:rFonts w:eastAsia="仿宋_GB2312" w:cs="Times New Roman"/>
              </w:rPr>
            </w:pPr>
            <w:r>
              <w:rPr>
                <w:rFonts w:eastAsia="仿宋_GB2312" w:cs="Times New Roman"/>
              </w:rPr>
              <w:t>GB 27</w:t>
            </w:r>
            <w:r>
              <w:rPr>
                <w:rFonts w:eastAsia="仿宋_GB2312" w:cs="Times New Roman" w:hint="eastAsia"/>
              </w:rPr>
              <w:t>62</w:t>
            </w:r>
          </w:p>
        </w:tc>
        <w:tc>
          <w:tcPr>
            <w:tcW w:w="6567" w:type="dxa"/>
            <w:vAlign w:val="center"/>
          </w:tcPr>
          <w:p w14:paraId="0E9C1264" w14:textId="77777777" w:rsidR="0010044E" w:rsidRDefault="00BE44E4">
            <w:pPr>
              <w:autoSpaceDE w:val="0"/>
              <w:autoSpaceDN w:val="0"/>
              <w:ind w:left="86" w:firstLineChars="0" w:firstLine="0"/>
              <w:jc w:val="both"/>
              <w:rPr>
                <w:rFonts w:eastAsia="仿宋_GB2312" w:cs="Times New Roman"/>
              </w:rPr>
            </w:pPr>
            <w:r>
              <w:rPr>
                <w:rFonts w:eastAsia="仿宋_GB2312" w:cs="Times New Roman" w:hint="eastAsia"/>
              </w:rPr>
              <w:t>食品安全国家标准</w:t>
            </w:r>
            <w:r>
              <w:rPr>
                <w:rFonts w:eastAsia="仿宋_GB2312" w:cs="Times New Roman" w:hint="eastAsia"/>
              </w:rPr>
              <w:t xml:space="preserve"> </w:t>
            </w:r>
            <w:r>
              <w:rPr>
                <w:rFonts w:eastAsia="仿宋_GB2312" w:cs="Times New Roman" w:hint="eastAsia"/>
              </w:rPr>
              <w:t>食品中污染物限量</w:t>
            </w:r>
          </w:p>
        </w:tc>
      </w:tr>
      <w:tr w:rsidR="0010044E" w14:paraId="153392BD" w14:textId="77777777">
        <w:trPr>
          <w:trHeight w:val="723"/>
        </w:trPr>
        <w:tc>
          <w:tcPr>
            <w:tcW w:w="966" w:type="dxa"/>
            <w:vAlign w:val="center"/>
          </w:tcPr>
          <w:p w14:paraId="304D6268" w14:textId="77777777" w:rsidR="0010044E" w:rsidRDefault="00BE44E4">
            <w:pPr>
              <w:autoSpaceDE w:val="0"/>
              <w:autoSpaceDN w:val="0"/>
              <w:ind w:left="86" w:firstLineChars="0" w:firstLine="0"/>
              <w:jc w:val="center"/>
              <w:rPr>
                <w:rFonts w:eastAsia="仿宋_GB2312" w:cs="Times New Roman"/>
              </w:rPr>
            </w:pPr>
            <w:r>
              <w:rPr>
                <w:rFonts w:eastAsia="仿宋_GB2312" w:cs="Times New Roman"/>
              </w:rPr>
              <w:t>7</w:t>
            </w:r>
          </w:p>
        </w:tc>
        <w:tc>
          <w:tcPr>
            <w:tcW w:w="2141" w:type="dxa"/>
            <w:vAlign w:val="center"/>
          </w:tcPr>
          <w:p w14:paraId="23C4F2FE" w14:textId="77777777" w:rsidR="0010044E" w:rsidRDefault="00BE44E4">
            <w:pPr>
              <w:autoSpaceDE w:val="0"/>
              <w:autoSpaceDN w:val="0"/>
              <w:ind w:left="86" w:firstLineChars="0" w:firstLine="0"/>
              <w:jc w:val="center"/>
              <w:rPr>
                <w:rFonts w:eastAsia="仿宋_GB2312" w:cs="Times New Roman"/>
              </w:rPr>
            </w:pPr>
            <w:r>
              <w:rPr>
                <w:rFonts w:eastAsia="仿宋_GB2312" w:cs="Times New Roman" w:hint="eastAsia"/>
              </w:rPr>
              <w:t>GB 5009.3</w:t>
            </w:r>
          </w:p>
        </w:tc>
        <w:tc>
          <w:tcPr>
            <w:tcW w:w="6567" w:type="dxa"/>
            <w:vAlign w:val="center"/>
          </w:tcPr>
          <w:p w14:paraId="55AAD17D" w14:textId="77777777" w:rsidR="0010044E" w:rsidRDefault="00BE44E4">
            <w:pPr>
              <w:autoSpaceDE w:val="0"/>
              <w:autoSpaceDN w:val="0"/>
              <w:ind w:left="86" w:firstLineChars="0" w:firstLine="0"/>
              <w:jc w:val="both"/>
              <w:rPr>
                <w:rFonts w:eastAsia="仿宋_GB2312" w:cs="Times New Roman"/>
              </w:rPr>
            </w:pPr>
            <w:r>
              <w:rPr>
                <w:rFonts w:eastAsia="仿宋_GB2312" w:cs="Times New Roman" w:hint="eastAsia"/>
              </w:rPr>
              <w:t>食品安全国家标准</w:t>
            </w:r>
            <w:r>
              <w:rPr>
                <w:rFonts w:eastAsia="仿宋_GB2312" w:cs="Times New Roman" w:hint="eastAsia"/>
              </w:rPr>
              <w:t xml:space="preserve"> </w:t>
            </w:r>
            <w:r>
              <w:rPr>
                <w:rFonts w:eastAsia="仿宋_GB2312" w:cs="Times New Roman" w:hint="eastAsia"/>
              </w:rPr>
              <w:t>食品中水分的测定</w:t>
            </w:r>
          </w:p>
        </w:tc>
      </w:tr>
      <w:tr w:rsidR="0010044E" w14:paraId="430559FF" w14:textId="77777777">
        <w:trPr>
          <w:trHeight w:val="753"/>
        </w:trPr>
        <w:tc>
          <w:tcPr>
            <w:tcW w:w="966" w:type="dxa"/>
            <w:vAlign w:val="center"/>
          </w:tcPr>
          <w:p w14:paraId="76910678" w14:textId="77777777" w:rsidR="0010044E" w:rsidRDefault="00BE44E4">
            <w:pPr>
              <w:autoSpaceDE w:val="0"/>
              <w:autoSpaceDN w:val="0"/>
              <w:ind w:left="86" w:firstLineChars="0" w:firstLine="0"/>
              <w:jc w:val="center"/>
              <w:rPr>
                <w:rFonts w:eastAsia="仿宋_GB2312" w:cs="Times New Roman"/>
              </w:rPr>
            </w:pPr>
            <w:r>
              <w:rPr>
                <w:rFonts w:eastAsia="仿宋_GB2312" w:cs="Times New Roman"/>
              </w:rPr>
              <w:t>8</w:t>
            </w:r>
          </w:p>
        </w:tc>
        <w:tc>
          <w:tcPr>
            <w:tcW w:w="2141" w:type="dxa"/>
            <w:vAlign w:val="center"/>
          </w:tcPr>
          <w:p w14:paraId="34B21112" w14:textId="77777777" w:rsidR="0010044E" w:rsidRDefault="00BE44E4">
            <w:pPr>
              <w:autoSpaceDE w:val="0"/>
              <w:autoSpaceDN w:val="0"/>
              <w:ind w:left="86" w:firstLineChars="0" w:firstLine="0"/>
              <w:jc w:val="center"/>
              <w:rPr>
                <w:rFonts w:eastAsia="仿宋_GB2312" w:cs="Times New Roman"/>
              </w:rPr>
            </w:pPr>
            <w:r>
              <w:rPr>
                <w:rFonts w:eastAsia="仿宋_GB2312" w:cs="Times New Roman" w:hint="eastAsia"/>
              </w:rPr>
              <w:t>GB 5009.4</w:t>
            </w:r>
          </w:p>
        </w:tc>
        <w:tc>
          <w:tcPr>
            <w:tcW w:w="6567" w:type="dxa"/>
            <w:vAlign w:val="center"/>
          </w:tcPr>
          <w:p w14:paraId="2E45B389" w14:textId="77777777" w:rsidR="0010044E" w:rsidRDefault="00BE44E4">
            <w:pPr>
              <w:autoSpaceDE w:val="0"/>
              <w:autoSpaceDN w:val="0"/>
              <w:ind w:left="86" w:firstLineChars="0" w:firstLine="0"/>
              <w:jc w:val="both"/>
              <w:rPr>
                <w:rFonts w:eastAsia="仿宋_GB2312" w:cs="Times New Roman"/>
              </w:rPr>
            </w:pPr>
            <w:r>
              <w:rPr>
                <w:rFonts w:eastAsia="仿宋_GB2312" w:cs="Times New Roman" w:hint="eastAsia"/>
              </w:rPr>
              <w:t>食品安全国家标准</w:t>
            </w:r>
            <w:r>
              <w:rPr>
                <w:rFonts w:eastAsia="仿宋_GB2312" w:cs="Times New Roman" w:hint="eastAsia"/>
              </w:rPr>
              <w:t xml:space="preserve"> </w:t>
            </w:r>
            <w:r>
              <w:rPr>
                <w:rFonts w:eastAsia="仿宋_GB2312" w:cs="Times New Roman" w:hint="eastAsia"/>
              </w:rPr>
              <w:t>食品中灰分的测定</w:t>
            </w:r>
          </w:p>
        </w:tc>
      </w:tr>
      <w:tr w:rsidR="0010044E" w14:paraId="79D16D1A" w14:textId="77777777">
        <w:trPr>
          <w:trHeight w:val="753"/>
        </w:trPr>
        <w:tc>
          <w:tcPr>
            <w:tcW w:w="966" w:type="dxa"/>
            <w:vAlign w:val="center"/>
          </w:tcPr>
          <w:p w14:paraId="3F5A7390" w14:textId="77777777" w:rsidR="0010044E" w:rsidRDefault="00BE44E4">
            <w:pPr>
              <w:autoSpaceDE w:val="0"/>
              <w:autoSpaceDN w:val="0"/>
              <w:ind w:left="86" w:firstLineChars="0" w:firstLine="0"/>
              <w:jc w:val="center"/>
              <w:rPr>
                <w:rFonts w:eastAsia="仿宋_GB2312" w:cs="Times New Roman"/>
              </w:rPr>
            </w:pPr>
            <w:r>
              <w:rPr>
                <w:rFonts w:eastAsia="仿宋_GB2312" w:cs="Times New Roman"/>
              </w:rPr>
              <w:t>9</w:t>
            </w:r>
          </w:p>
        </w:tc>
        <w:tc>
          <w:tcPr>
            <w:tcW w:w="2141" w:type="dxa"/>
            <w:vAlign w:val="center"/>
          </w:tcPr>
          <w:p w14:paraId="0C1032AF" w14:textId="77777777" w:rsidR="0010044E" w:rsidRDefault="00BE44E4">
            <w:pPr>
              <w:autoSpaceDE w:val="0"/>
              <w:autoSpaceDN w:val="0"/>
              <w:ind w:left="86" w:firstLineChars="0" w:firstLine="0"/>
              <w:jc w:val="center"/>
              <w:rPr>
                <w:rFonts w:eastAsia="仿宋_GB2312" w:cs="Times New Roman"/>
              </w:rPr>
            </w:pPr>
            <w:r>
              <w:rPr>
                <w:rFonts w:eastAsia="仿宋_GB2312" w:cs="Times New Roman" w:hint="eastAsia"/>
              </w:rPr>
              <w:t>GB 5009.11</w:t>
            </w:r>
          </w:p>
        </w:tc>
        <w:tc>
          <w:tcPr>
            <w:tcW w:w="6567" w:type="dxa"/>
            <w:vAlign w:val="center"/>
          </w:tcPr>
          <w:p w14:paraId="64750F1B" w14:textId="77777777" w:rsidR="0010044E" w:rsidRDefault="00BE44E4">
            <w:pPr>
              <w:autoSpaceDE w:val="0"/>
              <w:autoSpaceDN w:val="0"/>
              <w:ind w:left="86" w:firstLineChars="0" w:firstLine="0"/>
              <w:jc w:val="both"/>
              <w:rPr>
                <w:rFonts w:eastAsia="仿宋_GB2312" w:cs="Times New Roman"/>
              </w:rPr>
            </w:pPr>
            <w:r>
              <w:rPr>
                <w:rFonts w:eastAsia="仿宋_GB2312" w:cs="Times New Roman" w:hint="eastAsia"/>
              </w:rPr>
              <w:t>食品安全国家标准</w:t>
            </w:r>
            <w:r>
              <w:rPr>
                <w:rFonts w:eastAsia="仿宋_GB2312" w:cs="Times New Roman" w:hint="eastAsia"/>
              </w:rPr>
              <w:t xml:space="preserve"> </w:t>
            </w:r>
            <w:r>
              <w:rPr>
                <w:rFonts w:eastAsia="仿宋_GB2312" w:cs="Times New Roman" w:hint="eastAsia"/>
              </w:rPr>
              <w:t>食品中</w:t>
            </w:r>
            <w:proofErr w:type="gramStart"/>
            <w:r>
              <w:rPr>
                <w:rFonts w:eastAsia="仿宋_GB2312" w:cs="Times New Roman" w:hint="eastAsia"/>
              </w:rPr>
              <w:t>总砷及无机</w:t>
            </w:r>
            <w:proofErr w:type="gramEnd"/>
            <w:r>
              <w:rPr>
                <w:rFonts w:eastAsia="仿宋_GB2312" w:cs="Times New Roman" w:hint="eastAsia"/>
              </w:rPr>
              <w:t>砷的测定</w:t>
            </w:r>
          </w:p>
        </w:tc>
      </w:tr>
      <w:tr w:rsidR="0010044E" w14:paraId="46776DB8" w14:textId="77777777">
        <w:trPr>
          <w:trHeight w:val="753"/>
        </w:trPr>
        <w:tc>
          <w:tcPr>
            <w:tcW w:w="966" w:type="dxa"/>
            <w:vAlign w:val="center"/>
          </w:tcPr>
          <w:p w14:paraId="725366AB" w14:textId="77777777" w:rsidR="0010044E" w:rsidRDefault="00BE44E4">
            <w:pPr>
              <w:autoSpaceDE w:val="0"/>
              <w:autoSpaceDN w:val="0"/>
              <w:ind w:left="86" w:firstLineChars="0" w:firstLine="0"/>
              <w:jc w:val="center"/>
              <w:rPr>
                <w:rFonts w:eastAsia="仿宋_GB2312" w:cs="Times New Roman"/>
              </w:rPr>
            </w:pPr>
            <w:r>
              <w:rPr>
                <w:rFonts w:eastAsia="仿宋_GB2312" w:cs="Times New Roman"/>
              </w:rPr>
              <w:t>10</w:t>
            </w:r>
          </w:p>
        </w:tc>
        <w:tc>
          <w:tcPr>
            <w:tcW w:w="2141" w:type="dxa"/>
            <w:vAlign w:val="center"/>
          </w:tcPr>
          <w:p w14:paraId="0496A171" w14:textId="77777777" w:rsidR="0010044E" w:rsidRDefault="00BE44E4">
            <w:pPr>
              <w:autoSpaceDE w:val="0"/>
              <w:autoSpaceDN w:val="0"/>
              <w:ind w:left="86" w:firstLineChars="0" w:firstLine="0"/>
              <w:jc w:val="center"/>
              <w:rPr>
                <w:rFonts w:eastAsia="仿宋_GB2312" w:cs="Times New Roman"/>
              </w:rPr>
            </w:pPr>
            <w:r>
              <w:rPr>
                <w:rFonts w:eastAsia="仿宋_GB2312" w:cs="Times New Roman" w:hint="eastAsia"/>
              </w:rPr>
              <w:t>GB 5009.12</w:t>
            </w:r>
          </w:p>
        </w:tc>
        <w:tc>
          <w:tcPr>
            <w:tcW w:w="6567" w:type="dxa"/>
            <w:vAlign w:val="center"/>
          </w:tcPr>
          <w:p w14:paraId="21BC0E25" w14:textId="77777777" w:rsidR="0010044E" w:rsidRDefault="00BE44E4">
            <w:pPr>
              <w:autoSpaceDE w:val="0"/>
              <w:autoSpaceDN w:val="0"/>
              <w:ind w:left="86" w:firstLineChars="0" w:firstLine="0"/>
              <w:jc w:val="both"/>
              <w:rPr>
                <w:rFonts w:eastAsia="仿宋_GB2312" w:cs="Times New Roman"/>
              </w:rPr>
            </w:pPr>
            <w:r>
              <w:rPr>
                <w:rFonts w:eastAsia="仿宋_GB2312" w:cs="Times New Roman" w:hint="eastAsia"/>
              </w:rPr>
              <w:t>食品安全国家标准</w:t>
            </w:r>
            <w:r>
              <w:rPr>
                <w:rFonts w:eastAsia="仿宋_GB2312" w:cs="Times New Roman" w:hint="eastAsia"/>
              </w:rPr>
              <w:t xml:space="preserve"> </w:t>
            </w:r>
            <w:r>
              <w:rPr>
                <w:rFonts w:eastAsia="仿宋_GB2312" w:cs="Times New Roman" w:hint="eastAsia"/>
              </w:rPr>
              <w:t>食品中铅的测定</w:t>
            </w:r>
          </w:p>
        </w:tc>
      </w:tr>
      <w:tr w:rsidR="0010044E" w14:paraId="57C1A6B1" w14:textId="77777777">
        <w:trPr>
          <w:trHeight w:val="753"/>
        </w:trPr>
        <w:tc>
          <w:tcPr>
            <w:tcW w:w="966" w:type="dxa"/>
            <w:vAlign w:val="center"/>
          </w:tcPr>
          <w:p w14:paraId="6EB9023C" w14:textId="77777777" w:rsidR="0010044E" w:rsidRDefault="00BE44E4">
            <w:pPr>
              <w:autoSpaceDE w:val="0"/>
              <w:autoSpaceDN w:val="0"/>
              <w:ind w:left="86" w:firstLineChars="0" w:firstLine="0"/>
              <w:jc w:val="center"/>
              <w:rPr>
                <w:rFonts w:eastAsia="仿宋_GB2312" w:cs="Times New Roman"/>
              </w:rPr>
            </w:pPr>
            <w:r>
              <w:rPr>
                <w:rFonts w:eastAsia="仿宋_GB2312" w:cs="Times New Roman"/>
              </w:rPr>
              <w:t>11</w:t>
            </w:r>
          </w:p>
        </w:tc>
        <w:tc>
          <w:tcPr>
            <w:tcW w:w="2141" w:type="dxa"/>
            <w:vAlign w:val="center"/>
          </w:tcPr>
          <w:p w14:paraId="4A97A232" w14:textId="77777777" w:rsidR="0010044E" w:rsidRDefault="00BE44E4">
            <w:pPr>
              <w:autoSpaceDE w:val="0"/>
              <w:autoSpaceDN w:val="0"/>
              <w:ind w:left="86" w:firstLineChars="0" w:firstLine="0"/>
              <w:jc w:val="center"/>
              <w:rPr>
                <w:rFonts w:eastAsia="仿宋_GB2312" w:cs="Times New Roman"/>
              </w:rPr>
            </w:pPr>
            <w:r>
              <w:rPr>
                <w:rFonts w:eastAsia="仿宋_GB2312" w:cs="Times New Roman"/>
              </w:rPr>
              <w:t xml:space="preserve">GB </w:t>
            </w:r>
            <w:r>
              <w:rPr>
                <w:rFonts w:eastAsia="仿宋_GB2312" w:cs="Times New Roman" w:hint="eastAsia"/>
              </w:rPr>
              <w:t>5749</w:t>
            </w:r>
          </w:p>
        </w:tc>
        <w:tc>
          <w:tcPr>
            <w:tcW w:w="6567" w:type="dxa"/>
            <w:vAlign w:val="center"/>
          </w:tcPr>
          <w:p w14:paraId="36362F4E" w14:textId="77777777" w:rsidR="0010044E" w:rsidRDefault="00BE44E4">
            <w:pPr>
              <w:autoSpaceDE w:val="0"/>
              <w:autoSpaceDN w:val="0"/>
              <w:ind w:leftChars="0" w:left="0" w:firstLineChars="0" w:firstLine="0"/>
              <w:jc w:val="both"/>
              <w:rPr>
                <w:rFonts w:eastAsia="仿宋_GB2312" w:cs="Times New Roman"/>
              </w:rPr>
            </w:pPr>
            <w:r>
              <w:rPr>
                <w:rFonts w:eastAsia="仿宋_GB2312" w:cs="Times New Roman" w:hint="eastAsia"/>
              </w:rPr>
              <w:t>生活饮用水卫生标准</w:t>
            </w:r>
          </w:p>
        </w:tc>
      </w:tr>
      <w:tr w:rsidR="0010044E" w14:paraId="698D934C" w14:textId="77777777">
        <w:trPr>
          <w:trHeight w:val="753"/>
        </w:trPr>
        <w:tc>
          <w:tcPr>
            <w:tcW w:w="966" w:type="dxa"/>
            <w:vAlign w:val="center"/>
          </w:tcPr>
          <w:p w14:paraId="3B24A899" w14:textId="77777777" w:rsidR="0010044E" w:rsidRDefault="00BE44E4">
            <w:pPr>
              <w:autoSpaceDE w:val="0"/>
              <w:autoSpaceDN w:val="0"/>
              <w:ind w:left="86" w:firstLineChars="0" w:firstLine="0"/>
              <w:jc w:val="center"/>
              <w:rPr>
                <w:rFonts w:eastAsia="仿宋_GB2312" w:cs="Times New Roman"/>
              </w:rPr>
            </w:pPr>
            <w:r>
              <w:rPr>
                <w:rFonts w:eastAsia="仿宋_GB2312" w:cs="Times New Roman"/>
              </w:rPr>
              <w:t>12</w:t>
            </w:r>
          </w:p>
        </w:tc>
        <w:tc>
          <w:tcPr>
            <w:tcW w:w="2141" w:type="dxa"/>
            <w:vAlign w:val="center"/>
          </w:tcPr>
          <w:p w14:paraId="0864B653" w14:textId="77777777" w:rsidR="0010044E" w:rsidRDefault="00BE44E4">
            <w:pPr>
              <w:autoSpaceDE w:val="0"/>
              <w:autoSpaceDN w:val="0"/>
              <w:ind w:left="86" w:firstLineChars="0" w:firstLine="0"/>
              <w:jc w:val="center"/>
              <w:rPr>
                <w:rFonts w:eastAsia="仿宋_GB2312" w:cs="Times New Roman"/>
              </w:rPr>
            </w:pPr>
            <w:r>
              <w:rPr>
                <w:rFonts w:eastAsia="仿宋_GB2312" w:cs="Times New Roman" w:hint="eastAsia"/>
              </w:rPr>
              <w:t>GB 7718</w:t>
            </w:r>
          </w:p>
        </w:tc>
        <w:tc>
          <w:tcPr>
            <w:tcW w:w="6567" w:type="dxa"/>
            <w:vAlign w:val="center"/>
          </w:tcPr>
          <w:p w14:paraId="1AB33F3C" w14:textId="77777777" w:rsidR="0010044E" w:rsidRDefault="00BE44E4">
            <w:pPr>
              <w:autoSpaceDE w:val="0"/>
              <w:autoSpaceDN w:val="0"/>
              <w:ind w:leftChars="0" w:left="0" w:firstLineChars="0" w:firstLine="0"/>
              <w:jc w:val="both"/>
              <w:rPr>
                <w:rFonts w:eastAsia="仿宋_GB2312" w:cs="Times New Roman"/>
              </w:rPr>
            </w:pPr>
            <w:r>
              <w:rPr>
                <w:rFonts w:eastAsia="仿宋_GB2312" w:cs="Times New Roman" w:hint="eastAsia"/>
              </w:rPr>
              <w:t>食品安全国家标准</w:t>
            </w:r>
            <w:r>
              <w:rPr>
                <w:rFonts w:eastAsia="仿宋_GB2312" w:cs="Times New Roman" w:hint="eastAsia"/>
              </w:rPr>
              <w:t xml:space="preserve"> </w:t>
            </w:r>
            <w:r>
              <w:rPr>
                <w:rFonts w:eastAsia="仿宋_GB2312" w:cs="Times New Roman" w:hint="eastAsia"/>
              </w:rPr>
              <w:t>预包装食品标签通则</w:t>
            </w:r>
          </w:p>
        </w:tc>
      </w:tr>
      <w:tr w:rsidR="0010044E" w14:paraId="2927960D" w14:textId="77777777">
        <w:trPr>
          <w:trHeight w:val="753"/>
        </w:trPr>
        <w:tc>
          <w:tcPr>
            <w:tcW w:w="966" w:type="dxa"/>
            <w:vAlign w:val="center"/>
          </w:tcPr>
          <w:p w14:paraId="7758B4C8" w14:textId="77777777" w:rsidR="0010044E" w:rsidRDefault="00BE44E4">
            <w:pPr>
              <w:autoSpaceDE w:val="0"/>
              <w:autoSpaceDN w:val="0"/>
              <w:ind w:left="86" w:firstLineChars="0" w:firstLine="0"/>
              <w:jc w:val="center"/>
              <w:rPr>
                <w:rFonts w:eastAsia="仿宋_GB2312" w:cs="Times New Roman"/>
              </w:rPr>
            </w:pPr>
            <w:r>
              <w:rPr>
                <w:rFonts w:eastAsia="仿宋_GB2312" w:cs="Times New Roman" w:hint="eastAsia"/>
              </w:rPr>
              <w:t>13</w:t>
            </w:r>
          </w:p>
        </w:tc>
        <w:tc>
          <w:tcPr>
            <w:tcW w:w="2141" w:type="dxa"/>
            <w:vAlign w:val="center"/>
          </w:tcPr>
          <w:p w14:paraId="211C4542" w14:textId="77777777" w:rsidR="0010044E" w:rsidRDefault="00BE44E4">
            <w:pPr>
              <w:autoSpaceDE w:val="0"/>
              <w:autoSpaceDN w:val="0"/>
              <w:ind w:left="86" w:firstLineChars="0" w:firstLine="0"/>
              <w:jc w:val="center"/>
              <w:rPr>
                <w:rFonts w:eastAsia="仿宋_GB2312" w:cs="Times New Roman"/>
              </w:rPr>
            </w:pPr>
            <w:r>
              <w:rPr>
                <w:rFonts w:eastAsia="仿宋_GB2312" w:cs="Times New Roman" w:hint="eastAsia"/>
              </w:rPr>
              <w:t>GB 14881</w:t>
            </w:r>
          </w:p>
        </w:tc>
        <w:tc>
          <w:tcPr>
            <w:tcW w:w="6567" w:type="dxa"/>
            <w:vAlign w:val="center"/>
          </w:tcPr>
          <w:p w14:paraId="5499BE55" w14:textId="77777777" w:rsidR="0010044E" w:rsidRDefault="00BE44E4">
            <w:pPr>
              <w:autoSpaceDE w:val="0"/>
              <w:autoSpaceDN w:val="0"/>
              <w:ind w:leftChars="0" w:left="0" w:firstLineChars="0" w:firstLine="0"/>
              <w:jc w:val="both"/>
              <w:rPr>
                <w:rFonts w:eastAsia="仿宋_GB2312" w:cs="Times New Roman"/>
              </w:rPr>
            </w:pPr>
            <w:r>
              <w:rPr>
                <w:rFonts w:eastAsia="仿宋_GB2312" w:cs="Times New Roman" w:hint="eastAsia"/>
              </w:rPr>
              <w:t>食品安全国家标准</w:t>
            </w:r>
            <w:r>
              <w:rPr>
                <w:rFonts w:eastAsia="仿宋_GB2312" w:cs="Times New Roman" w:hint="eastAsia"/>
              </w:rPr>
              <w:t xml:space="preserve"> </w:t>
            </w:r>
            <w:r>
              <w:rPr>
                <w:rFonts w:eastAsia="仿宋_GB2312" w:cs="Times New Roman" w:hint="eastAsia"/>
              </w:rPr>
              <w:t>食品生产通用卫生规范</w:t>
            </w:r>
          </w:p>
        </w:tc>
      </w:tr>
      <w:tr w:rsidR="0010044E" w14:paraId="0ECE6914" w14:textId="77777777">
        <w:trPr>
          <w:trHeight w:val="753"/>
        </w:trPr>
        <w:tc>
          <w:tcPr>
            <w:tcW w:w="966" w:type="dxa"/>
            <w:vAlign w:val="center"/>
          </w:tcPr>
          <w:p w14:paraId="6EB43C06" w14:textId="77777777" w:rsidR="0010044E" w:rsidRDefault="00BE44E4">
            <w:pPr>
              <w:autoSpaceDE w:val="0"/>
              <w:autoSpaceDN w:val="0"/>
              <w:ind w:left="86" w:firstLineChars="0" w:firstLine="0"/>
              <w:jc w:val="center"/>
              <w:rPr>
                <w:rFonts w:eastAsia="仿宋_GB2312" w:cs="Times New Roman"/>
              </w:rPr>
            </w:pPr>
            <w:r>
              <w:rPr>
                <w:rFonts w:eastAsia="仿宋_GB2312" w:cs="Times New Roman" w:hint="eastAsia"/>
              </w:rPr>
              <w:t>14</w:t>
            </w:r>
          </w:p>
        </w:tc>
        <w:tc>
          <w:tcPr>
            <w:tcW w:w="2141" w:type="dxa"/>
            <w:vAlign w:val="center"/>
          </w:tcPr>
          <w:p w14:paraId="136FA114" w14:textId="77777777" w:rsidR="0010044E" w:rsidRDefault="00BE44E4">
            <w:pPr>
              <w:autoSpaceDE w:val="0"/>
              <w:autoSpaceDN w:val="0"/>
              <w:ind w:leftChars="0" w:left="0" w:firstLineChars="0" w:firstLine="0"/>
              <w:jc w:val="both"/>
              <w:rPr>
                <w:rFonts w:eastAsia="仿宋_GB2312" w:cs="Times New Roman"/>
              </w:rPr>
            </w:pPr>
            <w:r>
              <w:rPr>
                <w:rFonts w:eastAsia="仿宋_GB2312" w:cs="Times New Roman" w:hint="eastAsia"/>
              </w:rPr>
              <w:t>GB/T23528.2</w:t>
            </w:r>
          </w:p>
        </w:tc>
        <w:tc>
          <w:tcPr>
            <w:tcW w:w="6567" w:type="dxa"/>
            <w:vAlign w:val="center"/>
          </w:tcPr>
          <w:p w14:paraId="3C832926" w14:textId="77777777" w:rsidR="0010044E" w:rsidRDefault="00BE44E4">
            <w:pPr>
              <w:autoSpaceDE w:val="0"/>
              <w:autoSpaceDN w:val="0"/>
              <w:ind w:leftChars="0" w:left="0" w:firstLineChars="0" w:firstLine="0"/>
              <w:jc w:val="both"/>
              <w:rPr>
                <w:rFonts w:eastAsia="仿宋_GB2312" w:cs="Times New Roman"/>
              </w:rPr>
            </w:pPr>
            <w:r>
              <w:rPr>
                <w:rFonts w:eastAsia="仿宋_GB2312" w:cs="Times New Roman" w:hint="eastAsia"/>
              </w:rPr>
              <w:t>低聚糖质量要求</w:t>
            </w:r>
            <w:r>
              <w:rPr>
                <w:rFonts w:eastAsia="仿宋_GB2312" w:cs="Times New Roman" w:hint="eastAsia"/>
              </w:rPr>
              <w:t xml:space="preserve"> </w:t>
            </w:r>
            <w:r>
              <w:rPr>
                <w:rFonts w:eastAsia="仿宋_GB2312" w:cs="Times New Roman" w:hint="eastAsia"/>
              </w:rPr>
              <w:t>第</w:t>
            </w:r>
            <w:r>
              <w:rPr>
                <w:rFonts w:eastAsia="仿宋_GB2312" w:cs="Times New Roman" w:hint="eastAsia"/>
              </w:rPr>
              <w:t xml:space="preserve"> 2 </w:t>
            </w:r>
            <w:r>
              <w:rPr>
                <w:rFonts w:eastAsia="仿宋_GB2312" w:cs="Times New Roman" w:hint="eastAsia"/>
              </w:rPr>
              <w:t>部分：</w:t>
            </w:r>
            <w:proofErr w:type="gramStart"/>
            <w:r>
              <w:rPr>
                <w:rFonts w:eastAsia="仿宋_GB2312" w:cs="Times New Roman" w:hint="eastAsia"/>
              </w:rPr>
              <w:t>低聚果糖</w:t>
            </w:r>
            <w:proofErr w:type="gramEnd"/>
          </w:p>
        </w:tc>
      </w:tr>
      <w:tr w:rsidR="0010044E" w14:paraId="07DBB024" w14:textId="77777777">
        <w:trPr>
          <w:trHeight w:val="753"/>
        </w:trPr>
        <w:tc>
          <w:tcPr>
            <w:tcW w:w="966" w:type="dxa"/>
            <w:vAlign w:val="center"/>
          </w:tcPr>
          <w:p w14:paraId="1FA1E8AD" w14:textId="77777777" w:rsidR="0010044E" w:rsidRDefault="00BE44E4">
            <w:pPr>
              <w:autoSpaceDE w:val="0"/>
              <w:autoSpaceDN w:val="0"/>
              <w:ind w:left="86" w:firstLineChars="0" w:firstLine="0"/>
              <w:jc w:val="center"/>
              <w:rPr>
                <w:rFonts w:eastAsia="仿宋_GB2312" w:cs="Times New Roman"/>
              </w:rPr>
            </w:pPr>
            <w:r>
              <w:rPr>
                <w:rFonts w:eastAsia="仿宋_GB2312" w:cs="Times New Roman" w:hint="eastAsia"/>
              </w:rPr>
              <w:lastRenderedPageBreak/>
              <w:t>15</w:t>
            </w:r>
          </w:p>
        </w:tc>
        <w:tc>
          <w:tcPr>
            <w:tcW w:w="2141" w:type="dxa"/>
            <w:vAlign w:val="center"/>
          </w:tcPr>
          <w:p w14:paraId="21680878" w14:textId="77777777" w:rsidR="0010044E" w:rsidRDefault="00BE44E4">
            <w:pPr>
              <w:autoSpaceDE w:val="0"/>
              <w:autoSpaceDN w:val="0"/>
              <w:ind w:left="86" w:firstLineChars="0" w:firstLine="0"/>
              <w:jc w:val="center"/>
              <w:rPr>
                <w:rFonts w:eastAsia="仿宋_GB2312" w:cs="Times New Roman"/>
              </w:rPr>
            </w:pPr>
            <w:r>
              <w:rPr>
                <w:rFonts w:eastAsia="仿宋_GB2312" w:cs="Times New Roman" w:hint="eastAsia"/>
              </w:rPr>
              <w:t>GB 28050</w:t>
            </w:r>
          </w:p>
        </w:tc>
        <w:tc>
          <w:tcPr>
            <w:tcW w:w="6567" w:type="dxa"/>
            <w:vAlign w:val="center"/>
          </w:tcPr>
          <w:p w14:paraId="2F19B258" w14:textId="77777777" w:rsidR="0010044E" w:rsidRDefault="00BE44E4">
            <w:pPr>
              <w:autoSpaceDE w:val="0"/>
              <w:autoSpaceDN w:val="0"/>
              <w:ind w:leftChars="0" w:left="0" w:firstLineChars="0" w:firstLine="0"/>
              <w:jc w:val="both"/>
              <w:rPr>
                <w:rFonts w:eastAsia="仿宋_GB2312" w:cs="Times New Roman"/>
              </w:rPr>
            </w:pPr>
            <w:r>
              <w:rPr>
                <w:rFonts w:eastAsia="仿宋_GB2312" w:cs="Times New Roman"/>
              </w:rPr>
              <w:t>食品安全国家标准</w:t>
            </w:r>
            <w:r>
              <w:rPr>
                <w:rFonts w:eastAsia="仿宋_GB2312" w:cs="Times New Roman"/>
              </w:rPr>
              <w:t xml:space="preserve"> </w:t>
            </w:r>
            <w:r>
              <w:rPr>
                <w:rFonts w:eastAsia="仿宋_GB2312" w:cs="Times New Roman"/>
              </w:rPr>
              <w:t>预包装食品营养标签通则</w:t>
            </w:r>
          </w:p>
        </w:tc>
      </w:tr>
      <w:tr w:rsidR="0010044E" w14:paraId="74A12A9C" w14:textId="77777777">
        <w:trPr>
          <w:trHeight w:val="753"/>
        </w:trPr>
        <w:tc>
          <w:tcPr>
            <w:tcW w:w="966" w:type="dxa"/>
            <w:vAlign w:val="center"/>
          </w:tcPr>
          <w:p w14:paraId="12010436" w14:textId="77777777" w:rsidR="0010044E" w:rsidRDefault="00BE44E4">
            <w:pPr>
              <w:autoSpaceDE w:val="0"/>
              <w:autoSpaceDN w:val="0"/>
              <w:ind w:left="86" w:firstLineChars="0" w:firstLine="0"/>
              <w:jc w:val="center"/>
              <w:rPr>
                <w:rFonts w:eastAsia="仿宋_GB2312" w:cs="Times New Roman"/>
              </w:rPr>
            </w:pPr>
            <w:r>
              <w:rPr>
                <w:rFonts w:eastAsia="仿宋_GB2312" w:cs="Times New Roman" w:hint="eastAsia"/>
              </w:rPr>
              <w:t>16</w:t>
            </w:r>
          </w:p>
        </w:tc>
        <w:tc>
          <w:tcPr>
            <w:tcW w:w="2141" w:type="dxa"/>
            <w:vAlign w:val="center"/>
          </w:tcPr>
          <w:p w14:paraId="4C0B48C2" w14:textId="77777777" w:rsidR="0010044E" w:rsidRDefault="00BE44E4">
            <w:pPr>
              <w:autoSpaceDE w:val="0"/>
              <w:autoSpaceDN w:val="0"/>
              <w:ind w:left="86" w:firstLineChars="0" w:firstLine="0"/>
              <w:jc w:val="center"/>
              <w:rPr>
                <w:rFonts w:eastAsia="仿宋_GB2312" w:cs="Times New Roman"/>
              </w:rPr>
            </w:pPr>
            <w:r>
              <w:rPr>
                <w:rFonts w:eastAsia="仿宋_GB2312" w:cs="Times New Roman" w:hint="eastAsia"/>
              </w:rPr>
              <w:t>GB 29215</w:t>
            </w:r>
          </w:p>
        </w:tc>
        <w:tc>
          <w:tcPr>
            <w:tcW w:w="6567" w:type="dxa"/>
            <w:vAlign w:val="center"/>
          </w:tcPr>
          <w:p w14:paraId="67F31CB5" w14:textId="77777777" w:rsidR="0010044E" w:rsidRDefault="00BE44E4">
            <w:pPr>
              <w:autoSpaceDE w:val="0"/>
              <w:autoSpaceDN w:val="0"/>
              <w:ind w:leftChars="0" w:left="0" w:firstLineChars="0" w:firstLine="0"/>
              <w:jc w:val="both"/>
              <w:rPr>
                <w:rFonts w:eastAsia="仿宋_GB2312" w:cs="Times New Roman"/>
              </w:rPr>
            </w:pPr>
            <w:r>
              <w:rPr>
                <w:rFonts w:eastAsia="仿宋_GB2312" w:cs="Times New Roman"/>
              </w:rPr>
              <w:t>食品安全国家标准</w:t>
            </w:r>
            <w:r>
              <w:rPr>
                <w:rFonts w:eastAsia="仿宋_GB2312" w:cs="Times New Roman"/>
              </w:rPr>
              <w:t xml:space="preserve"> </w:t>
            </w:r>
            <w:r>
              <w:rPr>
                <w:rFonts w:eastAsia="仿宋_GB2312" w:cs="Times New Roman"/>
              </w:rPr>
              <w:t>食品添加剂</w:t>
            </w:r>
            <w:r>
              <w:rPr>
                <w:rFonts w:eastAsia="仿宋_GB2312" w:cs="Times New Roman"/>
              </w:rPr>
              <w:t xml:space="preserve"> </w:t>
            </w:r>
            <w:r>
              <w:rPr>
                <w:rFonts w:eastAsia="仿宋_GB2312" w:cs="Times New Roman"/>
              </w:rPr>
              <w:t>植物活性炭（木质活性炭）</w:t>
            </w:r>
          </w:p>
        </w:tc>
      </w:tr>
      <w:tr w:rsidR="0010044E" w14:paraId="1762EF68" w14:textId="77777777">
        <w:trPr>
          <w:trHeight w:val="753"/>
        </w:trPr>
        <w:tc>
          <w:tcPr>
            <w:tcW w:w="966" w:type="dxa"/>
            <w:vAlign w:val="center"/>
          </w:tcPr>
          <w:p w14:paraId="65ECA139" w14:textId="77777777" w:rsidR="0010044E" w:rsidRDefault="00BE44E4">
            <w:pPr>
              <w:autoSpaceDE w:val="0"/>
              <w:autoSpaceDN w:val="0"/>
              <w:ind w:left="86" w:firstLineChars="0" w:firstLine="0"/>
              <w:jc w:val="center"/>
              <w:rPr>
                <w:rFonts w:eastAsia="仿宋_GB2312" w:cs="Times New Roman"/>
              </w:rPr>
            </w:pPr>
            <w:r>
              <w:rPr>
                <w:rFonts w:eastAsia="仿宋_GB2312" w:cs="Times New Roman" w:hint="eastAsia"/>
              </w:rPr>
              <w:t>17</w:t>
            </w:r>
          </w:p>
        </w:tc>
        <w:tc>
          <w:tcPr>
            <w:tcW w:w="2141" w:type="dxa"/>
            <w:vAlign w:val="center"/>
          </w:tcPr>
          <w:p w14:paraId="41F1FFF8" w14:textId="77777777" w:rsidR="0010044E" w:rsidRDefault="00BE44E4">
            <w:pPr>
              <w:autoSpaceDE w:val="0"/>
              <w:autoSpaceDN w:val="0"/>
              <w:ind w:left="86" w:firstLineChars="0" w:firstLine="0"/>
              <w:jc w:val="center"/>
              <w:rPr>
                <w:rFonts w:eastAsia="仿宋_GB2312" w:cs="Times New Roman"/>
              </w:rPr>
            </w:pPr>
            <w:r>
              <w:rPr>
                <w:rFonts w:eastAsia="仿宋_GB2312" w:cs="Times New Roman" w:hint="eastAsia"/>
              </w:rPr>
              <w:t>JJF 1070</w:t>
            </w:r>
          </w:p>
        </w:tc>
        <w:tc>
          <w:tcPr>
            <w:tcW w:w="6567" w:type="dxa"/>
            <w:vAlign w:val="center"/>
          </w:tcPr>
          <w:p w14:paraId="7BF59506" w14:textId="77777777" w:rsidR="0010044E" w:rsidRDefault="00BE44E4">
            <w:pPr>
              <w:autoSpaceDE w:val="0"/>
              <w:autoSpaceDN w:val="0"/>
              <w:ind w:leftChars="0" w:left="0" w:firstLineChars="0" w:firstLine="0"/>
              <w:jc w:val="both"/>
              <w:rPr>
                <w:rFonts w:eastAsia="仿宋_GB2312" w:cs="Times New Roman"/>
              </w:rPr>
            </w:pPr>
            <w:r>
              <w:rPr>
                <w:rFonts w:eastAsia="仿宋_GB2312" w:cs="Times New Roman"/>
              </w:rPr>
              <w:t>定量包装商品净含量计量检验规则</w:t>
            </w:r>
          </w:p>
        </w:tc>
      </w:tr>
      <w:tr w:rsidR="0010044E" w14:paraId="17A4DDD5" w14:textId="77777777">
        <w:trPr>
          <w:trHeight w:val="753"/>
        </w:trPr>
        <w:tc>
          <w:tcPr>
            <w:tcW w:w="966" w:type="dxa"/>
            <w:vAlign w:val="center"/>
          </w:tcPr>
          <w:p w14:paraId="498735BB" w14:textId="77777777" w:rsidR="0010044E" w:rsidRDefault="00BE44E4">
            <w:pPr>
              <w:autoSpaceDE w:val="0"/>
              <w:autoSpaceDN w:val="0"/>
              <w:ind w:left="86" w:firstLineChars="0" w:firstLine="0"/>
              <w:jc w:val="center"/>
              <w:rPr>
                <w:rFonts w:eastAsia="仿宋_GB2312" w:cs="Times New Roman"/>
              </w:rPr>
            </w:pPr>
            <w:r>
              <w:rPr>
                <w:rFonts w:eastAsia="仿宋_GB2312" w:cs="Times New Roman" w:hint="eastAsia"/>
              </w:rPr>
              <w:t>18</w:t>
            </w:r>
          </w:p>
        </w:tc>
        <w:tc>
          <w:tcPr>
            <w:tcW w:w="2141" w:type="dxa"/>
            <w:vAlign w:val="center"/>
          </w:tcPr>
          <w:p w14:paraId="632535AD" w14:textId="77777777" w:rsidR="0010044E" w:rsidRDefault="00BE44E4">
            <w:pPr>
              <w:autoSpaceDE w:val="0"/>
              <w:autoSpaceDN w:val="0"/>
              <w:ind w:left="86" w:firstLineChars="0" w:firstLine="0"/>
              <w:jc w:val="center"/>
              <w:rPr>
                <w:rFonts w:eastAsia="仿宋_GB2312" w:cs="Times New Roman"/>
              </w:rPr>
            </w:pPr>
            <w:r>
              <w:rPr>
                <w:rFonts w:eastAsia="仿宋_GB2312" w:cs="Times New Roman" w:hint="eastAsia"/>
              </w:rPr>
              <w:t>GB/T 191</w:t>
            </w:r>
          </w:p>
        </w:tc>
        <w:tc>
          <w:tcPr>
            <w:tcW w:w="6567" w:type="dxa"/>
            <w:vAlign w:val="center"/>
          </w:tcPr>
          <w:p w14:paraId="25891986" w14:textId="77777777" w:rsidR="0010044E" w:rsidRDefault="00BE44E4">
            <w:pPr>
              <w:autoSpaceDE w:val="0"/>
              <w:autoSpaceDN w:val="0"/>
              <w:ind w:leftChars="0" w:left="0" w:firstLineChars="0" w:firstLine="0"/>
              <w:jc w:val="both"/>
              <w:rPr>
                <w:rFonts w:eastAsia="仿宋_GB2312" w:cs="Times New Roman"/>
              </w:rPr>
            </w:pPr>
            <w:r>
              <w:rPr>
                <w:rFonts w:eastAsia="仿宋_GB2312" w:cs="Times New Roman"/>
              </w:rPr>
              <w:t>包装储运图示标志</w:t>
            </w:r>
          </w:p>
        </w:tc>
      </w:tr>
      <w:tr w:rsidR="0010044E" w14:paraId="778F86AC" w14:textId="77777777">
        <w:trPr>
          <w:trHeight w:val="753"/>
        </w:trPr>
        <w:tc>
          <w:tcPr>
            <w:tcW w:w="966" w:type="dxa"/>
            <w:vAlign w:val="center"/>
          </w:tcPr>
          <w:p w14:paraId="2ADEF80A" w14:textId="77777777" w:rsidR="0010044E" w:rsidRDefault="00BE44E4">
            <w:pPr>
              <w:autoSpaceDE w:val="0"/>
              <w:autoSpaceDN w:val="0"/>
              <w:ind w:left="86" w:firstLineChars="0" w:firstLine="0"/>
              <w:jc w:val="center"/>
              <w:rPr>
                <w:rFonts w:eastAsia="仿宋_GB2312" w:cs="Times New Roman"/>
              </w:rPr>
            </w:pPr>
            <w:r>
              <w:rPr>
                <w:rFonts w:eastAsia="仿宋_GB2312" w:cs="Times New Roman" w:hint="eastAsia"/>
              </w:rPr>
              <w:t>19</w:t>
            </w:r>
          </w:p>
        </w:tc>
        <w:tc>
          <w:tcPr>
            <w:tcW w:w="2141" w:type="dxa"/>
            <w:vAlign w:val="center"/>
          </w:tcPr>
          <w:p w14:paraId="46DE724C" w14:textId="77777777" w:rsidR="0010044E" w:rsidRDefault="00BE44E4">
            <w:pPr>
              <w:autoSpaceDE w:val="0"/>
              <w:autoSpaceDN w:val="0"/>
              <w:ind w:left="86" w:firstLineChars="0" w:firstLine="0"/>
              <w:jc w:val="center"/>
              <w:rPr>
                <w:rFonts w:eastAsia="仿宋_GB2312" w:cs="Times New Roman"/>
              </w:rPr>
            </w:pPr>
            <w:r>
              <w:rPr>
                <w:rFonts w:eastAsia="仿宋_GB2312" w:cs="Times New Roman" w:hint="eastAsia"/>
              </w:rPr>
              <w:t>/</w:t>
            </w:r>
          </w:p>
        </w:tc>
        <w:tc>
          <w:tcPr>
            <w:tcW w:w="6567" w:type="dxa"/>
            <w:vAlign w:val="center"/>
          </w:tcPr>
          <w:p w14:paraId="5ED39F34" w14:textId="77777777" w:rsidR="0010044E" w:rsidRDefault="00BE44E4">
            <w:pPr>
              <w:autoSpaceDE w:val="0"/>
              <w:autoSpaceDN w:val="0"/>
              <w:ind w:leftChars="0" w:left="0" w:firstLineChars="0" w:firstLine="0"/>
              <w:jc w:val="both"/>
              <w:rPr>
                <w:rFonts w:eastAsia="仿宋_GB2312" w:cs="Times New Roman"/>
              </w:rPr>
            </w:pPr>
            <w:r>
              <w:rPr>
                <w:rFonts w:eastAsia="仿宋_GB2312" w:cs="Times New Roman"/>
              </w:rPr>
              <w:t>国家市场监督管理总局令第</w:t>
            </w:r>
            <w:r>
              <w:rPr>
                <w:rFonts w:eastAsia="仿宋_GB2312" w:cs="Times New Roman"/>
              </w:rPr>
              <w:t>70</w:t>
            </w:r>
            <w:r>
              <w:rPr>
                <w:rFonts w:eastAsia="仿宋_GB2312" w:cs="Times New Roman"/>
              </w:rPr>
              <w:t>号〔</w:t>
            </w:r>
            <w:r>
              <w:rPr>
                <w:rFonts w:eastAsia="仿宋_GB2312" w:cs="Times New Roman"/>
              </w:rPr>
              <w:t>2023</w:t>
            </w:r>
            <w:r>
              <w:rPr>
                <w:rFonts w:eastAsia="仿宋_GB2312" w:cs="Times New Roman"/>
              </w:rPr>
              <w:t>〕《定量包装商品计量监督管理办法》</w:t>
            </w:r>
          </w:p>
        </w:tc>
      </w:tr>
    </w:tbl>
    <w:p w14:paraId="582E6D31" w14:textId="77777777" w:rsidR="0010044E" w:rsidRDefault="0010044E">
      <w:pPr>
        <w:ind w:leftChars="0" w:left="0" w:rightChars="0" w:right="0" w:firstLineChars="0" w:firstLine="0"/>
        <w:jc w:val="center"/>
        <w:rPr>
          <w:rFonts w:cs="Times New Roman"/>
          <w:b/>
          <w:bCs/>
          <w:color w:val="000000"/>
        </w:rPr>
      </w:pPr>
    </w:p>
    <w:p w14:paraId="081FE29F" w14:textId="77777777" w:rsidR="0010044E" w:rsidRDefault="00BE44E4">
      <w:pPr>
        <w:ind w:left="86" w:firstLine="643"/>
        <w:rPr>
          <w:rFonts w:eastAsia="仿宋_GB2312" w:cs="Times New Roman"/>
          <w:b/>
        </w:rPr>
      </w:pPr>
      <w:r>
        <w:rPr>
          <w:rFonts w:eastAsia="仿宋_GB2312" w:cs="Times New Roman"/>
          <w:b/>
        </w:rPr>
        <w:br w:type="page"/>
      </w:r>
    </w:p>
    <w:p w14:paraId="4A459DDE" w14:textId="77777777" w:rsidR="0010044E" w:rsidRDefault="00BE44E4">
      <w:pPr>
        <w:spacing w:after="160"/>
        <w:ind w:leftChars="0" w:left="0" w:rightChars="0" w:right="0" w:firstLineChars="0" w:firstLine="0"/>
        <w:jc w:val="both"/>
        <w:rPr>
          <w:rFonts w:ascii="黑体" w:eastAsia="黑体" w:hAnsi="黑体" w:cs="黑体"/>
          <w:color w:val="000000"/>
        </w:rPr>
      </w:pPr>
      <w:r>
        <w:rPr>
          <w:rFonts w:eastAsia="仿宋_GB2312" w:cs="Times New Roman"/>
          <w:b/>
        </w:rPr>
        <w:lastRenderedPageBreak/>
        <w:t>附</w:t>
      </w:r>
      <w:r>
        <w:rPr>
          <w:rFonts w:eastAsia="仿宋_GB2312" w:cs="Times New Roman" w:hint="eastAsia"/>
          <w:b/>
        </w:rPr>
        <w:t>件</w:t>
      </w:r>
      <w:r>
        <w:rPr>
          <w:rFonts w:eastAsia="仿宋_GB2312" w:cs="Times New Roman"/>
          <w:b/>
        </w:rPr>
        <w:t>2</w:t>
      </w:r>
      <w:r>
        <w:rPr>
          <w:rFonts w:eastAsia="仿宋_GB2312" w:cs="Times New Roman" w:hint="eastAsia"/>
          <w:b/>
        </w:rPr>
        <w:t xml:space="preserve"> </w:t>
      </w:r>
      <w:r>
        <w:rPr>
          <w:rFonts w:ascii="黑体" w:eastAsia="黑体" w:hAnsi="黑体" w:cs="黑体" w:hint="eastAsia"/>
          <w:color w:val="000000"/>
        </w:rPr>
        <w:t xml:space="preserve">        </w:t>
      </w:r>
    </w:p>
    <w:p w14:paraId="6BC618A6" w14:textId="77777777" w:rsidR="0010044E" w:rsidRDefault="00BE44E4">
      <w:pPr>
        <w:ind w:left="86" w:firstLineChars="0" w:firstLine="0"/>
        <w:jc w:val="center"/>
        <w:rPr>
          <w:rFonts w:ascii="仿宋" w:hAnsi="仿宋" w:cs="仿宋"/>
          <w:b/>
          <w:bCs/>
          <w:color w:val="000000"/>
        </w:rPr>
      </w:pPr>
      <w:r>
        <w:rPr>
          <w:rFonts w:ascii="仿宋" w:hAnsi="仿宋" w:cs="仿宋" w:hint="eastAsia"/>
          <w:b/>
          <w:bCs/>
          <w:color w:val="000000"/>
        </w:rPr>
        <w:t>聚葡萄糖规定的检验项目与方法</w:t>
      </w:r>
    </w:p>
    <w:tbl>
      <w:tblPr>
        <w:tblpPr w:leftFromText="180" w:rightFromText="180" w:vertAnchor="text" w:horzAnchor="page" w:tblpX="1395" w:tblpY="148"/>
        <w:tblOverlap w:val="never"/>
        <w:tblW w:w="9966" w:type="dxa"/>
        <w:tblLayout w:type="fixed"/>
        <w:tblCellMar>
          <w:left w:w="10" w:type="dxa"/>
          <w:right w:w="10" w:type="dxa"/>
        </w:tblCellMar>
        <w:tblLook w:val="04A0" w:firstRow="1" w:lastRow="0" w:firstColumn="1" w:lastColumn="0" w:noHBand="0" w:noVBand="1"/>
      </w:tblPr>
      <w:tblGrid>
        <w:gridCol w:w="1026"/>
        <w:gridCol w:w="1650"/>
        <w:gridCol w:w="1662"/>
        <w:gridCol w:w="2931"/>
        <w:gridCol w:w="2697"/>
      </w:tblGrid>
      <w:tr w:rsidR="0010044E" w14:paraId="2026D4DF" w14:textId="77777777">
        <w:tc>
          <w:tcPr>
            <w:tcW w:w="1026"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14:paraId="29AC91B1" w14:textId="77777777" w:rsidR="0010044E" w:rsidRDefault="00BE44E4">
            <w:pPr>
              <w:autoSpaceDE w:val="0"/>
              <w:autoSpaceDN w:val="0"/>
              <w:ind w:leftChars="0" w:left="0" w:firstLineChars="0" w:firstLine="0"/>
              <w:jc w:val="both"/>
              <w:rPr>
                <w:rFonts w:eastAsia="仿宋_GB2312" w:cs="Times New Roman"/>
              </w:rPr>
            </w:pPr>
            <w:r>
              <w:rPr>
                <w:rFonts w:eastAsia="仿宋_GB2312" w:cs="Times New Roman" w:hint="eastAsia"/>
              </w:rPr>
              <w:t>序号</w:t>
            </w:r>
          </w:p>
        </w:tc>
        <w:tc>
          <w:tcPr>
            <w:tcW w:w="1650"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14:paraId="5C5DF0AA" w14:textId="77777777" w:rsidR="0010044E" w:rsidRDefault="00BE44E4">
            <w:pPr>
              <w:autoSpaceDE w:val="0"/>
              <w:autoSpaceDN w:val="0"/>
              <w:ind w:leftChars="0" w:left="0" w:firstLineChars="0" w:firstLine="0"/>
              <w:jc w:val="both"/>
              <w:rPr>
                <w:rFonts w:eastAsia="仿宋_GB2312" w:cs="Times New Roman"/>
              </w:rPr>
            </w:pPr>
            <w:r>
              <w:rPr>
                <w:rFonts w:eastAsia="仿宋_GB2312" w:cs="Times New Roman" w:hint="eastAsia"/>
              </w:rPr>
              <w:t>检验项目</w:t>
            </w:r>
          </w:p>
        </w:tc>
        <w:tc>
          <w:tcPr>
            <w:tcW w:w="1662"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14:paraId="1AE6A0E5" w14:textId="77777777" w:rsidR="0010044E" w:rsidRDefault="00BE44E4">
            <w:pPr>
              <w:autoSpaceDE w:val="0"/>
              <w:autoSpaceDN w:val="0"/>
              <w:ind w:leftChars="0" w:left="0" w:firstLineChars="0" w:firstLine="0"/>
              <w:jc w:val="both"/>
              <w:rPr>
                <w:rFonts w:eastAsia="仿宋_GB2312" w:cs="Times New Roman"/>
              </w:rPr>
            </w:pPr>
            <w:r>
              <w:rPr>
                <w:rFonts w:eastAsia="仿宋_GB2312" w:cs="Times New Roman" w:hint="eastAsia"/>
              </w:rPr>
              <w:t>标准号</w:t>
            </w:r>
          </w:p>
        </w:tc>
        <w:tc>
          <w:tcPr>
            <w:tcW w:w="293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14:paraId="1CB743B1" w14:textId="77777777" w:rsidR="0010044E" w:rsidRDefault="00BE44E4">
            <w:pPr>
              <w:autoSpaceDE w:val="0"/>
              <w:autoSpaceDN w:val="0"/>
              <w:ind w:leftChars="0" w:left="0" w:firstLineChars="0" w:firstLine="0"/>
              <w:jc w:val="both"/>
              <w:rPr>
                <w:rFonts w:eastAsia="仿宋_GB2312" w:cs="Times New Roman"/>
              </w:rPr>
            </w:pPr>
            <w:r>
              <w:rPr>
                <w:rFonts w:eastAsia="仿宋_GB2312" w:cs="Times New Roman" w:hint="eastAsia"/>
              </w:rPr>
              <w:t>标准名称</w:t>
            </w:r>
          </w:p>
        </w:tc>
        <w:tc>
          <w:tcPr>
            <w:tcW w:w="2697"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14:paraId="3DAC9041" w14:textId="77777777" w:rsidR="0010044E" w:rsidRDefault="00BE44E4">
            <w:pPr>
              <w:autoSpaceDE w:val="0"/>
              <w:autoSpaceDN w:val="0"/>
              <w:ind w:leftChars="0" w:left="0" w:firstLineChars="0" w:firstLine="0"/>
              <w:jc w:val="both"/>
              <w:rPr>
                <w:rFonts w:eastAsia="仿宋_GB2312" w:cs="Times New Roman"/>
              </w:rPr>
            </w:pPr>
            <w:r>
              <w:rPr>
                <w:rFonts w:eastAsia="仿宋_GB2312" w:cs="Times New Roman" w:hint="eastAsia"/>
              </w:rPr>
              <w:t>检验方法</w:t>
            </w:r>
          </w:p>
        </w:tc>
      </w:tr>
      <w:tr w:rsidR="0010044E" w14:paraId="5ED7BC44" w14:textId="77777777">
        <w:trPr>
          <w:trHeight w:val="702"/>
        </w:trPr>
        <w:tc>
          <w:tcPr>
            <w:tcW w:w="1026"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14:paraId="0CC13EE4" w14:textId="77777777" w:rsidR="0010044E" w:rsidRDefault="00BE44E4">
            <w:pPr>
              <w:autoSpaceDE w:val="0"/>
              <w:autoSpaceDN w:val="0"/>
              <w:ind w:left="86" w:firstLineChars="0" w:firstLine="0"/>
              <w:jc w:val="center"/>
              <w:rPr>
                <w:rFonts w:eastAsia="仿宋_GB2312" w:cs="Times New Roman"/>
              </w:rPr>
            </w:pPr>
            <w:r>
              <w:rPr>
                <w:rFonts w:eastAsia="仿宋_GB2312" w:cs="Times New Roman" w:hint="eastAsia"/>
              </w:rPr>
              <w:t>1</w:t>
            </w:r>
          </w:p>
        </w:tc>
        <w:tc>
          <w:tcPr>
            <w:tcW w:w="1650"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14:paraId="6C965611" w14:textId="77777777" w:rsidR="0010044E" w:rsidRDefault="00BE44E4">
            <w:pPr>
              <w:autoSpaceDE w:val="0"/>
              <w:autoSpaceDN w:val="0"/>
              <w:ind w:leftChars="0" w:left="0" w:firstLineChars="0" w:firstLine="0"/>
              <w:jc w:val="both"/>
              <w:rPr>
                <w:rFonts w:eastAsia="仿宋_GB2312" w:cs="Times New Roman"/>
              </w:rPr>
            </w:pPr>
            <w:r>
              <w:rPr>
                <w:rFonts w:eastAsia="仿宋_GB2312" w:cs="Times New Roman" w:hint="eastAsia"/>
              </w:rPr>
              <w:t>色泽</w:t>
            </w:r>
          </w:p>
        </w:tc>
        <w:tc>
          <w:tcPr>
            <w:tcW w:w="1662"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14:paraId="5E70AE94" w14:textId="77777777" w:rsidR="0010044E" w:rsidRDefault="00BE44E4">
            <w:pPr>
              <w:autoSpaceDE w:val="0"/>
              <w:autoSpaceDN w:val="0"/>
              <w:ind w:left="86" w:firstLineChars="0" w:firstLine="0"/>
              <w:jc w:val="center"/>
              <w:rPr>
                <w:rFonts w:eastAsia="仿宋_GB2312" w:cs="Times New Roman"/>
              </w:rPr>
            </w:pPr>
            <w:r>
              <w:rPr>
                <w:rFonts w:eastAsia="仿宋_GB2312" w:cs="Times New Roman" w:hint="eastAsia"/>
              </w:rPr>
              <w:t xml:space="preserve">Q/WXSW0008S </w:t>
            </w:r>
          </w:p>
        </w:tc>
        <w:tc>
          <w:tcPr>
            <w:tcW w:w="293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14:paraId="23E64CE4" w14:textId="77777777" w:rsidR="0010044E" w:rsidRDefault="00BE44E4">
            <w:pPr>
              <w:autoSpaceDE w:val="0"/>
              <w:autoSpaceDN w:val="0"/>
              <w:ind w:leftChars="0" w:left="0" w:firstLineChars="0" w:firstLine="0"/>
              <w:jc w:val="both"/>
              <w:rPr>
                <w:rFonts w:eastAsia="仿宋_GB2312" w:cs="Times New Roman"/>
              </w:rPr>
            </w:pPr>
            <w:r>
              <w:rPr>
                <w:rFonts w:eastAsia="仿宋_GB2312" w:cs="Times New Roman" w:hint="eastAsia"/>
              </w:rPr>
              <w:t>聚葡萄糖（可溶性膳食纤维）系列</w:t>
            </w:r>
          </w:p>
        </w:tc>
        <w:tc>
          <w:tcPr>
            <w:tcW w:w="2697" w:type="dxa"/>
            <w:vMerge w:val="restart"/>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14:paraId="55209A99" w14:textId="77777777" w:rsidR="0010044E" w:rsidRDefault="00BE44E4">
            <w:pPr>
              <w:autoSpaceDE w:val="0"/>
              <w:autoSpaceDN w:val="0"/>
              <w:ind w:leftChars="0" w:left="0" w:firstLineChars="0" w:firstLine="0"/>
              <w:jc w:val="both"/>
              <w:rPr>
                <w:rFonts w:ascii="仿宋" w:hAnsi="仿宋" w:cs="仿宋"/>
              </w:rPr>
            </w:pPr>
            <w:r>
              <w:rPr>
                <w:rFonts w:eastAsia="仿宋_GB2312" w:cs="Times New Roman" w:hint="eastAsia"/>
              </w:rPr>
              <w:t>取适量试样置于白色瓷盘（固体产品）或洁净烧杯（液体产品）中</w:t>
            </w:r>
            <w:r>
              <w:rPr>
                <w:rFonts w:eastAsia="仿宋_GB2312" w:cs="Times New Roman" w:hint="eastAsia"/>
              </w:rPr>
              <w:t>,</w:t>
            </w:r>
            <w:r>
              <w:rPr>
                <w:rFonts w:eastAsia="仿宋_GB2312" w:cs="Times New Roman" w:hint="eastAsia"/>
              </w:rPr>
              <w:t>在自然光下观察色泽及组织形态，检查有无异物，闻其气味；用温开水漱口，品其滋味</w:t>
            </w:r>
          </w:p>
        </w:tc>
      </w:tr>
      <w:tr w:rsidR="0010044E" w14:paraId="5FBC69A9" w14:textId="77777777">
        <w:tc>
          <w:tcPr>
            <w:tcW w:w="1026"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14:paraId="155E70FF" w14:textId="77777777" w:rsidR="0010044E" w:rsidRDefault="00BE44E4">
            <w:pPr>
              <w:autoSpaceDE w:val="0"/>
              <w:autoSpaceDN w:val="0"/>
              <w:ind w:left="86" w:firstLineChars="0" w:firstLine="0"/>
              <w:jc w:val="center"/>
              <w:rPr>
                <w:rFonts w:eastAsia="仿宋_GB2312" w:cs="Times New Roman"/>
              </w:rPr>
            </w:pPr>
            <w:r>
              <w:rPr>
                <w:rFonts w:eastAsia="仿宋_GB2312" w:cs="Times New Roman" w:hint="eastAsia"/>
              </w:rPr>
              <w:t>2</w:t>
            </w:r>
          </w:p>
        </w:tc>
        <w:tc>
          <w:tcPr>
            <w:tcW w:w="1650"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14:paraId="63219684" w14:textId="77777777" w:rsidR="0010044E" w:rsidRDefault="00BE44E4">
            <w:pPr>
              <w:autoSpaceDE w:val="0"/>
              <w:autoSpaceDN w:val="0"/>
              <w:ind w:leftChars="0" w:left="0" w:firstLineChars="0" w:firstLine="0"/>
              <w:jc w:val="both"/>
              <w:rPr>
                <w:rFonts w:eastAsia="仿宋_GB2312" w:cs="Times New Roman"/>
              </w:rPr>
            </w:pPr>
            <w:r>
              <w:rPr>
                <w:rFonts w:eastAsia="仿宋_GB2312" w:cs="Times New Roman" w:hint="eastAsia"/>
              </w:rPr>
              <w:t>组织形态</w:t>
            </w:r>
          </w:p>
        </w:tc>
        <w:tc>
          <w:tcPr>
            <w:tcW w:w="1662"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14:paraId="1A98226B" w14:textId="77777777" w:rsidR="0010044E" w:rsidRDefault="00BE44E4">
            <w:pPr>
              <w:autoSpaceDE w:val="0"/>
              <w:autoSpaceDN w:val="0"/>
              <w:ind w:left="86" w:firstLineChars="0" w:firstLine="0"/>
              <w:jc w:val="center"/>
              <w:rPr>
                <w:rFonts w:eastAsia="仿宋_GB2312" w:cs="Times New Roman"/>
              </w:rPr>
            </w:pPr>
            <w:r>
              <w:rPr>
                <w:rFonts w:eastAsia="仿宋_GB2312" w:cs="Times New Roman" w:hint="eastAsia"/>
              </w:rPr>
              <w:t>Q/WXSW0008S</w:t>
            </w:r>
          </w:p>
        </w:tc>
        <w:tc>
          <w:tcPr>
            <w:tcW w:w="293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14:paraId="596D1BE4" w14:textId="77777777" w:rsidR="0010044E" w:rsidRDefault="00BE44E4">
            <w:pPr>
              <w:autoSpaceDE w:val="0"/>
              <w:autoSpaceDN w:val="0"/>
              <w:ind w:leftChars="0" w:left="0" w:firstLineChars="0" w:firstLine="0"/>
              <w:jc w:val="both"/>
              <w:rPr>
                <w:rFonts w:eastAsia="仿宋_GB2312" w:cs="Times New Roman"/>
              </w:rPr>
            </w:pPr>
            <w:r>
              <w:rPr>
                <w:rFonts w:eastAsia="仿宋_GB2312" w:cs="Times New Roman" w:hint="eastAsia"/>
              </w:rPr>
              <w:t>聚葡萄糖（可溶性膳食纤维）系列</w:t>
            </w:r>
          </w:p>
        </w:tc>
        <w:tc>
          <w:tcPr>
            <w:tcW w:w="2697" w:type="dxa"/>
            <w:vMerge/>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14:paraId="49D3DC6F" w14:textId="77777777" w:rsidR="0010044E" w:rsidRDefault="0010044E">
            <w:pPr>
              <w:spacing w:after="200" w:line="276" w:lineRule="auto"/>
              <w:ind w:left="86"/>
              <w:jc w:val="both"/>
              <w:rPr>
                <w:rFonts w:ascii="仿宋" w:hAnsi="仿宋" w:cs="仿宋"/>
              </w:rPr>
            </w:pPr>
          </w:p>
        </w:tc>
      </w:tr>
      <w:tr w:rsidR="0010044E" w14:paraId="4D4F374E" w14:textId="77777777">
        <w:tc>
          <w:tcPr>
            <w:tcW w:w="1026"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14:paraId="5A2E6258" w14:textId="77777777" w:rsidR="0010044E" w:rsidRDefault="00BE44E4">
            <w:pPr>
              <w:autoSpaceDE w:val="0"/>
              <w:autoSpaceDN w:val="0"/>
              <w:ind w:left="86" w:firstLineChars="0" w:firstLine="0"/>
              <w:jc w:val="center"/>
              <w:rPr>
                <w:rFonts w:eastAsia="仿宋_GB2312" w:cs="Times New Roman"/>
              </w:rPr>
            </w:pPr>
            <w:r>
              <w:rPr>
                <w:rFonts w:eastAsia="仿宋_GB2312" w:cs="Times New Roman" w:hint="eastAsia"/>
              </w:rPr>
              <w:t>3</w:t>
            </w:r>
          </w:p>
        </w:tc>
        <w:tc>
          <w:tcPr>
            <w:tcW w:w="1650"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14:paraId="407F9DAA" w14:textId="77777777" w:rsidR="0010044E" w:rsidRDefault="00BE44E4">
            <w:pPr>
              <w:autoSpaceDE w:val="0"/>
              <w:autoSpaceDN w:val="0"/>
              <w:ind w:leftChars="0" w:left="0" w:firstLineChars="0" w:firstLine="0"/>
              <w:jc w:val="both"/>
              <w:rPr>
                <w:rFonts w:eastAsia="仿宋_GB2312" w:cs="Times New Roman"/>
              </w:rPr>
            </w:pPr>
            <w:r>
              <w:rPr>
                <w:rFonts w:eastAsia="仿宋_GB2312" w:cs="Times New Roman" w:hint="eastAsia"/>
              </w:rPr>
              <w:t>滋味与气味</w:t>
            </w:r>
          </w:p>
        </w:tc>
        <w:tc>
          <w:tcPr>
            <w:tcW w:w="1662"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14:paraId="7AD05879" w14:textId="77777777" w:rsidR="0010044E" w:rsidRDefault="00BE44E4">
            <w:pPr>
              <w:autoSpaceDE w:val="0"/>
              <w:autoSpaceDN w:val="0"/>
              <w:ind w:left="86" w:firstLineChars="0" w:firstLine="0"/>
              <w:jc w:val="center"/>
              <w:rPr>
                <w:rFonts w:eastAsia="仿宋_GB2312" w:cs="Times New Roman"/>
              </w:rPr>
            </w:pPr>
            <w:r>
              <w:rPr>
                <w:rFonts w:eastAsia="仿宋_GB2312" w:cs="Times New Roman" w:hint="eastAsia"/>
              </w:rPr>
              <w:t>Q/WXSW0008S</w:t>
            </w:r>
          </w:p>
        </w:tc>
        <w:tc>
          <w:tcPr>
            <w:tcW w:w="293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14:paraId="25DF125E" w14:textId="77777777" w:rsidR="0010044E" w:rsidRDefault="00BE44E4">
            <w:pPr>
              <w:autoSpaceDE w:val="0"/>
              <w:autoSpaceDN w:val="0"/>
              <w:ind w:leftChars="0" w:left="0" w:firstLineChars="0" w:firstLine="0"/>
              <w:jc w:val="both"/>
              <w:rPr>
                <w:rFonts w:eastAsia="仿宋_GB2312" w:cs="Times New Roman"/>
              </w:rPr>
            </w:pPr>
            <w:r>
              <w:rPr>
                <w:rFonts w:eastAsia="仿宋_GB2312" w:cs="Times New Roman" w:hint="eastAsia"/>
              </w:rPr>
              <w:t>聚葡萄糖（可溶性膳食纤维）系列</w:t>
            </w:r>
          </w:p>
        </w:tc>
        <w:tc>
          <w:tcPr>
            <w:tcW w:w="2697" w:type="dxa"/>
            <w:vMerge/>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14:paraId="79D07617" w14:textId="77777777" w:rsidR="0010044E" w:rsidRDefault="0010044E">
            <w:pPr>
              <w:spacing w:after="200" w:line="276" w:lineRule="auto"/>
              <w:ind w:left="86"/>
              <w:jc w:val="both"/>
              <w:rPr>
                <w:rFonts w:ascii="仿宋" w:hAnsi="仿宋" w:cs="仿宋"/>
              </w:rPr>
            </w:pPr>
          </w:p>
        </w:tc>
      </w:tr>
      <w:tr w:rsidR="0010044E" w14:paraId="096B081F" w14:textId="77777777">
        <w:tc>
          <w:tcPr>
            <w:tcW w:w="1026"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14:paraId="73099B5A" w14:textId="77777777" w:rsidR="0010044E" w:rsidRDefault="00BE44E4">
            <w:pPr>
              <w:autoSpaceDE w:val="0"/>
              <w:autoSpaceDN w:val="0"/>
              <w:ind w:left="86" w:firstLineChars="0" w:firstLine="0"/>
              <w:jc w:val="center"/>
              <w:rPr>
                <w:rFonts w:eastAsia="仿宋_GB2312" w:cs="Times New Roman"/>
              </w:rPr>
            </w:pPr>
            <w:r>
              <w:rPr>
                <w:rFonts w:eastAsia="仿宋_GB2312" w:cs="Times New Roman" w:hint="eastAsia"/>
              </w:rPr>
              <w:t>4</w:t>
            </w:r>
          </w:p>
        </w:tc>
        <w:tc>
          <w:tcPr>
            <w:tcW w:w="1650"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14:paraId="5299BABD" w14:textId="77777777" w:rsidR="0010044E" w:rsidRDefault="00BE44E4">
            <w:pPr>
              <w:autoSpaceDE w:val="0"/>
              <w:autoSpaceDN w:val="0"/>
              <w:ind w:leftChars="0" w:left="0" w:firstLineChars="0" w:firstLine="0"/>
              <w:jc w:val="both"/>
              <w:rPr>
                <w:rFonts w:eastAsia="仿宋_GB2312" w:cs="Times New Roman"/>
              </w:rPr>
            </w:pPr>
            <w:r>
              <w:rPr>
                <w:rFonts w:eastAsia="仿宋_GB2312" w:cs="Times New Roman" w:hint="eastAsia"/>
              </w:rPr>
              <w:t>杂质</w:t>
            </w:r>
          </w:p>
        </w:tc>
        <w:tc>
          <w:tcPr>
            <w:tcW w:w="1662"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14:paraId="6E9DC5FD" w14:textId="77777777" w:rsidR="0010044E" w:rsidRDefault="00BE44E4">
            <w:pPr>
              <w:autoSpaceDE w:val="0"/>
              <w:autoSpaceDN w:val="0"/>
              <w:ind w:left="86" w:firstLineChars="0" w:firstLine="0"/>
              <w:jc w:val="center"/>
              <w:rPr>
                <w:rFonts w:eastAsia="仿宋_GB2312" w:cs="Times New Roman"/>
              </w:rPr>
            </w:pPr>
            <w:r>
              <w:rPr>
                <w:rFonts w:eastAsia="仿宋_GB2312" w:cs="Times New Roman" w:hint="eastAsia"/>
              </w:rPr>
              <w:t>Q/WXSW0008S</w:t>
            </w:r>
          </w:p>
        </w:tc>
        <w:tc>
          <w:tcPr>
            <w:tcW w:w="293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14:paraId="35C1793D" w14:textId="77777777" w:rsidR="0010044E" w:rsidRDefault="00BE44E4">
            <w:pPr>
              <w:autoSpaceDE w:val="0"/>
              <w:autoSpaceDN w:val="0"/>
              <w:ind w:leftChars="0" w:left="0" w:firstLineChars="0" w:firstLine="0"/>
              <w:jc w:val="both"/>
              <w:rPr>
                <w:rFonts w:eastAsia="仿宋_GB2312" w:cs="Times New Roman"/>
              </w:rPr>
            </w:pPr>
            <w:r>
              <w:rPr>
                <w:rFonts w:eastAsia="仿宋_GB2312" w:cs="Times New Roman" w:hint="eastAsia"/>
              </w:rPr>
              <w:t>聚葡萄糖（可溶性膳食纤维）系列</w:t>
            </w:r>
          </w:p>
        </w:tc>
        <w:tc>
          <w:tcPr>
            <w:tcW w:w="2697" w:type="dxa"/>
            <w:vMerge/>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14:paraId="5A54FC97" w14:textId="77777777" w:rsidR="0010044E" w:rsidRDefault="0010044E">
            <w:pPr>
              <w:spacing w:after="200" w:line="276" w:lineRule="auto"/>
              <w:ind w:left="86"/>
              <w:jc w:val="both"/>
              <w:rPr>
                <w:rFonts w:ascii="仿宋" w:hAnsi="仿宋" w:cs="仿宋"/>
              </w:rPr>
            </w:pPr>
          </w:p>
        </w:tc>
      </w:tr>
      <w:tr w:rsidR="0010044E" w14:paraId="01BB9291" w14:textId="77777777">
        <w:tc>
          <w:tcPr>
            <w:tcW w:w="1026"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14:paraId="6A2349E0" w14:textId="77777777" w:rsidR="0010044E" w:rsidRDefault="00BE44E4">
            <w:pPr>
              <w:autoSpaceDE w:val="0"/>
              <w:autoSpaceDN w:val="0"/>
              <w:ind w:left="86" w:firstLineChars="0" w:firstLine="0"/>
              <w:jc w:val="center"/>
              <w:rPr>
                <w:rFonts w:eastAsia="仿宋_GB2312" w:cs="Times New Roman"/>
              </w:rPr>
            </w:pPr>
            <w:r>
              <w:rPr>
                <w:rFonts w:eastAsia="仿宋_GB2312" w:cs="Times New Roman" w:hint="eastAsia"/>
              </w:rPr>
              <w:t>5</w:t>
            </w:r>
          </w:p>
        </w:tc>
        <w:tc>
          <w:tcPr>
            <w:tcW w:w="1650"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14:paraId="66D6148D" w14:textId="77777777" w:rsidR="0010044E" w:rsidRDefault="00BE44E4">
            <w:pPr>
              <w:autoSpaceDE w:val="0"/>
              <w:autoSpaceDN w:val="0"/>
              <w:ind w:leftChars="0" w:left="0" w:firstLineChars="0" w:firstLine="0"/>
              <w:jc w:val="both"/>
              <w:rPr>
                <w:rFonts w:eastAsia="仿宋_GB2312" w:cs="Times New Roman"/>
              </w:rPr>
            </w:pPr>
            <w:r>
              <w:rPr>
                <w:rFonts w:eastAsia="仿宋_GB2312" w:cs="Times New Roman" w:hint="eastAsia"/>
              </w:rPr>
              <w:t>聚葡萄糖</w:t>
            </w:r>
          </w:p>
        </w:tc>
        <w:tc>
          <w:tcPr>
            <w:tcW w:w="1662"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14:paraId="3DDF60EE" w14:textId="77777777" w:rsidR="0010044E" w:rsidRDefault="00BE44E4">
            <w:pPr>
              <w:autoSpaceDE w:val="0"/>
              <w:autoSpaceDN w:val="0"/>
              <w:ind w:left="86" w:firstLineChars="0" w:firstLine="0"/>
              <w:jc w:val="center"/>
              <w:rPr>
                <w:rFonts w:eastAsia="仿宋_GB2312" w:cs="Times New Roman"/>
              </w:rPr>
            </w:pPr>
            <w:r>
              <w:rPr>
                <w:rFonts w:eastAsia="仿宋_GB2312" w:cs="Times New Roman" w:hint="eastAsia"/>
              </w:rPr>
              <w:t>Q/WXSW0008S</w:t>
            </w:r>
          </w:p>
        </w:tc>
        <w:tc>
          <w:tcPr>
            <w:tcW w:w="293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14:paraId="3D966008" w14:textId="77777777" w:rsidR="0010044E" w:rsidRDefault="00BE44E4">
            <w:pPr>
              <w:autoSpaceDE w:val="0"/>
              <w:autoSpaceDN w:val="0"/>
              <w:ind w:leftChars="0" w:left="0" w:firstLineChars="0" w:firstLine="0"/>
              <w:jc w:val="both"/>
              <w:rPr>
                <w:rFonts w:eastAsia="仿宋_GB2312" w:cs="Times New Roman"/>
              </w:rPr>
            </w:pPr>
            <w:r>
              <w:rPr>
                <w:rFonts w:eastAsia="仿宋_GB2312" w:cs="Times New Roman" w:hint="eastAsia"/>
              </w:rPr>
              <w:t>聚葡萄糖（可溶性膳食纤维）系列</w:t>
            </w:r>
          </w:p>
        </w:tc>
        <w:tc>
          <w:tcPr>
            <w:tcW w:w="2697"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14:paraId="4CEED704" w14:textId="77777777" w:rsidR="0010044E" w:rsidRDefault="00BE44E4">
            <w:pPr>
              <w:autoSpaceDE w:val="0"/>
              <w:autoSpaceDN w:val="0"/>
              <w:ind w:left="86" w:firstLineChars="0" w:firstLine="0"/>
              <w:jc w:val="center"/>
              <w:rPr>
                <w:rFonts w:eastAsia="仿宋_GB2312" w:cs="Times New Roman"/>
              </w:rPr>
            </w:pPr>
            <w:r>
              <w:rPr>
                <w:rFonts w:eastAsia="仿宋_GB2312" w:cs="Times New Roman" w:hint="eastAsia"/>
              </w:rPr>
              <w:t>GB 1886.385 A.3</w:t>
            </w:r>
          </w:p>
        </w:tc>
      </w:tr>
      <w:tr w:rsidR="0010044E" w14:paraId="47DDB492" w14:textId="77777777">
        <w:tc>
          <w:tcPr>
            <w:tcW w:w="1026"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14:paraId="13F27D8D" w14:textId="77777777" w:rsidR="0010044E" w:rsidRDefault="00BE44E4">
            <w:pPr>
              <w:autoSpaceDE w:val="0"/>
              <w:autoSpaceDN w:val="0"/>
              <w:ind w:left="86" w:firstLineChars="0" w:firstLine="0"/>
              <w:jc w:val="center"/>
              <w:rPr>
                <w:rFonts w:eastAsia="仿宋_GB2312" w:cs="Times New Roman"/>
              </w:rPr>
            </w:pPr>
            <w:r>
              <w:rPr>
                <w:rFonts w:eastAsia="仿宋_GB2312" w:cs="Times New Roman" w:hint="eastAsia"/>
              </w:rPr>
              <w:t>6</w:t>
            </w:r>
          </w:p>
        </w:tc>
        <w:tc>
          <w:tcPr>
            <w:tcW w:w="1650"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14:paraId="58C73888" w14:textId="77777777" w:rsidR="0010044E" w:rsidRDefault="00BE44E4">
            <w:pPr>
              <w:autoSpaceDE w:val="0"/>
              <w:autoSpaceDN w:val="0"/>
              <w:ind w:leftChars="0" w:left="0" w:firstLineChars="0" w:firstLine="0"/>
              <w:jc w:val="both"/>
              <w:rPr>
                <w:rFonts w:eastAsia="仿宋_GB2312" w:cs="Times New Roman"/>
              </w:rPr>
            </w:pPr>
            <w:r>
              <w:rPr>
                <w:rFonts w:eastAsia="仿宋_GB2312" w:cs="Times New Roman" w:hint="eastAsia"/>
              </w:rPr>
              <w:t>减量</w:t>
            </w:r>
          </w:p>
        </w:tc>
        <w:tc>
          <w:tcPr>
            <w:tcW w:w="1662"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14:paraId="6DD08DA0" w14:textId="77777777" w:rsidR="0010044E" w:rsidRDefault="00BE44E4">
            <w:pPr>
              <w:autoSpaceDE w:val="0"/>
              <w:autoSpaceDN w:val="0"/>
              <w:ind w:left="86" w:firstLineChars="0" w:firstLine="0"/>
              <w:jc w:val="center"/>
              <w:rPr>
                <w:rFonts w:eastAsia="仿宋_GB2312" w:cs="Times New Roman"/>
              </w:rPr>
            </w:pPr>
            <w:r>
              <w:rPr>
                <w:rFonts w:eastAsia="仿宋_GB2312" w:cs="Times New Roman" w:hint="eastAsia"/>
              </w:rPr>
              <w:t>Q/WXSW 008S</w:t>
            </w:r>
          </w:p>
        </w:tc>
        <w:tc>
          <w:tcPr>
            <w:tcW w:w="293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14:paraId="74D61341" w14:textId="77777777" w:rsidR="0010044E" w:rsidRDefault="00BE44E4">
            <w:pPr>
              <w:autoSpaceDE w:val="0"/>
              <w:autoSpaceDN w:val="0"/>
              <w:ind w:leftChars="0" w:left="0" w:firstLineChars="0" w:firstLine="0"/>
              <w:jc w:val="both"/>
              <w:rPr>
                <w:rFonts w:eastAsia="仿宋_GB2312" w:cs="Times New Roman"/>
              </w:rPr>
            </w:pPr>
            <w:r>
              <w:rPr>
                <w:rFonts w:eastAsia="仿宋_GB2312" w:cs="Times New Roman" w:hint="eastAsia"/>
              </w:rPr>
              <w:t>聚葡萄糖（可溶性膳食纤维）系列</w:t>
            </w:r>
          </w:p>
        </w:tc>
        <w:tc>
          <w:tcPr>
            <w:tcW w:w="2697"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14:paraId="53ADA69D" w14:textId="77777777" w:rsidR="0010044E" w:rsidRDefault="00BE44E4">
            <w:pPr>
              <w:autoSpaceDE w:val="0"/>
              <w:autoSpaceDN w:val="0"/>
              <w:ind w:left="86" w:firstLineChars="0" w:firstLine="0"/>
              <w:jc w:val="center"/>
              <w:rPr>
                <w:rFonts w:eastAsia="仿宋_GB2312" w:cs="Times New Roman"/>
              </w:rPr>
            </w:pPr>
            <w:r>
              <w:rPr>
                <w:rFonts w:eastAsia="仿宋_GB2312" w:cs="Times New Roman" w:hint="eastAsia"/>
              </w:rPr>
              <w:t>GB5009.3</w:t>
            </w:r>
          </w:p>
        </w:tc>
      </w:tr>
      <w:tr w:rsidR="0010044E" w14:paraId="368A4425" w14:textId="77777777">
        <w:tc>
          <w:tcPr>
            <w:tcW w:w="1026"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14:paraId="1F650F38" w14:textId="77777777" w:rsidR="0010044E" w:rsidRDefault="00BE44E4">
            <w:pPr>
              <w:autoSpaceDE w:val="0"/>
              <w:autoSpaceDN w:val="0"/>
              <w:ind w:left="86" w:firstLineChars="0" w:firstLine="0"/>
              <w:jc w:val="center"/>
              <w:rPr>
                <w:rFonts w:eastAsia="仿宋_GB2312" w:cs="Times New Roman"/>
              </w:rPr>
            </w:pPr>
            <w:r>
              <w:rPr>
                <w:rFonts w:eastAsia="仿宋_GB2312" w:cs="Times New Roman" w:hint="eastAsia"/>
              </w:rPr>
              <w:t>7</w:t>
            </w:r>
          </w:p>
        </w:tc>
        <w:tc>
          <w:tcPr>
            <w:tcW w:w="1650"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14:paraId="0305AA71" w14:textId="77777777" w:rsidR="0010044E" w:rsidRDefault="00BE44E4">
            <w:pPr>
              <w:autoSpaceDE w:val="0"/>
              <w:autoSpaceDN w:val="0"/>
              <w:ind w:leftChars="0" w:left="0" w:firstLineChars="0" w:firstLine="0"/>
              <w:jc w:val="both"/>
              <w:rPr>
                <w:rFonts w:eastAsia="仿宋_GB2312" w:cs="Times New Roman"/>
              </w:rPr>
            </w:pPr>
            <w:r>
              <w:rPr>
                <w:rFonts w:eastAsia="仿宋_GB2312" w:cs="Times New Roman" w:hint="eastAsia"/>
              </w:rPr>
              <w:t>干物质</w:t>
            </w:r>
            <w:r>
              <w:rPr>
                <w:rFonts w:eastAsia="仿宋_GB2312" w:cs="Times New Roman" w:hint="eastAsia"/>
              </w:rPr>
              <w:t>(</w:t>
            </w:r>
            <w:r>
              <w:rPr>
                <w:rFonts w:eastAsia="仿宋_GB2312" w:cs="Times New Roman" w:hint="eastAsia"/>
              </w:rPr>
              <w:t>固形物</w:t>
            </w:r>
            <w:r>
              <w:rPr>
                <w:rFonts w:eastAsia="仿宋_GB2312" w:cs="Times New Roman" w:hint="eastAsia"/>
              </w:rPr>
              <w:t>)</w:t>
            </w:r>
          </w:p>
        </w:tc>
        <w:tc>
          <w:tcPr>
            <w:tcW w:w="1662"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14:paraId="0B687564" w14:textId="77777777" w:rsidR="0010044E" w:rsidRDefault="00BE44E4">
            <w:pPr>
              <w:autoSpaceDE w:val="0"/>
              <w:autoSpaceDN w:val="0"/>
              <w:ind w:left="86" w:firstLineChars="0" w:firstLine="0"/>
              <w:jc w:val="center"/>
              <w:rPr>
                <w:rFonts w:eastAsia="仿宋_GB2312" w:cs="Times New Roman"/>
              </w:rPr>
            </w:pPr>
            <w:r>
              <w:rPr>
                <w:rFonts w:eastAsia="仿宋_GB2312" w:cs="Times New Roman" w:hint="eastAsia"/>
              </w:rPr>
              <w:t>Q/WXSW 0008S</w:t>
            </w:r>
          </w:p>
        </w:tc>
        <w:tc>
          <w:tcPr>
            <w:tcW w:w="293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14:paraId="416C239E" w14:textId="77777777" w:rsidR="0010044E" w:rsidRDefault="00BE44E4">
            <w:pPr>
              <w:autoSpaceDE w:val="0"/>
              <w:autoSpaceDN w:val="0"/>
              <w:ind w:leftChars="0" w:left="0" w:firstLineChars="0" w:firstLine="0"/>
              <w:jc w:val="both"/>
              <w:rPr>
                <w:rFonts w:eastAsia="仿宋_GB2312" w:cs="Times New Roman"/>
              </w:rPr>
            </w:pPr>
            <w:r>
              <w:rPr>
                <w:rFonts w:eastAsia="仿宋_GB2312" w:cs="Times New Roman" w:hint="eastAsia"/>
              </w:rPr>
              <w:t>聚葡萄糖（可溶性膳食纤维）系列</w:t>
            </w:r>
          </w:p>
        </w:tc>
        <w:tc>
          <w:tcPr>
            <w:tcW w:w="2697"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14:paraId="6C9F4E43" w14:textId="77777777" w:rsidR="0010044E" w:rsidRDefault="00BE44E4">
            <w:pPr>
              <w:autoSpaceDE w:val="0"/>
              <w:autoSpaceDN w:val="0"/>
              <w:ind w:left="86" w:firstLineChars="0" w:firstLine="0"/>
              <w:jc w:val="center"/>
              <w:rPr>
                <w:rFonts w:eastAsia="仿宋_GB2312" w:cs="Times New Roman"/>
              </w:rPr>
            </w:pPr>
            <w:r>
              <w:rPr>
                <w:rFonts w:eastAsia="仿宋_GB2312" w:cs="Times New Roman" w:hint="eastAsia"/>
              </w:rPr>
              <w:t>GB/T23528.2</w:t>
            </w:r>
          </w:p>
        </w:tc>
      </w:tr>
      <w:tr w:rsidR="0010044E" w14:paraId="28DE8BB0" w14:textId="77777777">
        <w:tc>
          <w:tcPr>
            <w:tcW w:w="1026"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14:paraId="7165172E" w14:textId="77777777" w:rsidR="0010044E" w:rsidRDefault="00BE44E4">
            <w:pPr>
              <w:autoSpaceDE w:val="0"/>
              <w:autoSpaceDN w:val="0"/>
              <w:ind w:left="86" w:firstLineChars="0" w:firstLine="0"/>
              <w:jc w:val="center"/>
              <w:rPr>
                <w:rFonts w:eastAsia="仿宋_GB2312" w:cs="Times New Roman"/>
              </w:rPr>
            </w:pPr>
            <w:r>
              <w:rPr>
                <w:rFonts w:eastAsia="仿宋_GB2312" w:cs="Times New Roman" w:hint="eastAsia"/>
              </w:rPr>
              <w:t>8</w:t>
            </w:r>
          </w:p>
        </w:tc>
        <w:tc>
          <w:tcPr>
            <w:tcW w:w="1650"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14:paraId="4E373473" w14:textId="77777777" w:rsidR="0010044E" w:rsidRDefault="00BE44E4">
            <w:pPr>
              <w:autoSpaceDE w:val="0"/>
              <w:autoSpaceDN w:val="0"/>
              <w:ind w:leftChars="0" w:left="0" w:firstLineChars="0" w:firstLine="0"/>
              <w:jc w:val="both"/>
              <w:rPr>
                <w:rFonts w:eastAsia="仿宋_GB2312" w:cs="Times New Roman"/>
              </w:rPr>
            </w:pPr>
            <w:r>
              <w:rPr>
                <w:rFonts w:eastAsia="仿宋_GB2312" w:cs="Times New Roman" w:hint="eastAsia"/>
              </w:rPr>
              <w:t>pH</w:t>
            </w:r>
          </w:p>
        </w:tc>
        <w:tc>
          <w:tcPr>
            <w:tcW w:w="1662"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14:paraId="36E3F99E" w14:textId="77777777" w:rsidR="0010044E" w:rsidRDefault="00BE44E4">
            <w:pPr>
              <w:autoSpaceDE w:val="0"/>
              <w:autoSpaceDN w:val="0"/>
              <w:ind w:left="86" w:firstLineChars="0" w:firstLine="0"/>
              <w:jc w:val="center"/>
              <w:rPr>
                <w:rFonts w:eastAsia="仿宋_GB2312" w:cs="Times New Roman"/>
              </w:rPr>
            </w:pPr>
            <w:r>
              <w:rPr>
                <w:rFonts w:eastAsia="仿宋_GB2312" w:cs="Times New Roman" w:hint="eastAsia"/>
              </w:rPr>
              <w:t>Q/WXSW0008S</w:t>
            </w:r>
          </w:p>
        </w:tc>
        <w:tc>
          <w:tcPr>
            <w:tcW w:w="293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14:paraId="62EBF412" w14:textId="77777777" w:rsidR="0010044E" w:rsidRDefault="00BE44E4">
            <w:pPr>
              <w:autoSpaceDE w:val="0"/>
              <w:autoSpaceDN w:val="0"/>
              <w:ind w:leftChars="0" w:left="0" w:firstLineChars="0" w:firstLine="0"/>
              <w:jc w:val="both"/>
              <w:rPr>
                <w:rFonts w:eastAsia="仿宋_GB2312" w:cs="Times New Roman"/>
              </w:rPr>
            </w:pPr>
            <w:r>
              <w:rPr>
                <w:rFonts w:eastAsia="仿宋_GB2312" w:cs="Times New Roman" w:hint="eastAsia"/>
              </w:rPr>
              <w:t>聚葡萄糖（可溶性膳食纤维）系列</w:t>
            </w:r>
          </w:p>
        </w:tc>
        <w:tc>
          <w:tcPr>
            <w:tcW w:w="2697"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14:paraId="10FF2FEF" w14:textId="77777777" w:rsidR="0010044E" w:rsidRDefault="00BE44E4">
            <w:pPr>
              <w:autoSpaceDE w:val="0"/>
              <w:autoSpaceDN w:val="0"/>
              <w:ind w:left="86" w:firstLineChars="0" w:firstLine="0"/>
              <w:jc w:val="center"/>
              <w:rPr>
                <w:rFonts w:eastAsia="仿宋_GB2312" w:cs="Times New Roman"/>
              </w:rPr>
            </w:pPr>
            <w:r>
              <w:rPr>
                <w:rFonts w:eastAsia="仿宋_GB2312" w:cs="Times New Roman" w:hint="eastAsia"/>
              </w:rPr>
              <w:t>GB 1886.385 A.4</w:t>
            </w:r>
          </w:p>
        </w:tc>
      </w:tr>
      <w:tr w:rsidR="0010044E" w14:paraId="7C87A73A" w14:textId="77777777">
        <w:tc>
          <w:tcPr>
            <w:tcW w:w="1026"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14:paraId="7CA1AAB0" w14:textId="77777777" w:rsidR="0010044E" w:rsidRDefault="00BE44E4">
            <w:pPr>
              <w:autoSpaceDE w:val="0"/>
              <w:autoSpaceDN w:val="0"/>
              <w:ind w:left="86" w:firstLineChars="0" w:firstLine="0"/>
              <w:jc w:val="center"/>
              <w:rPr>
                <w:rFonts w:eastAsia="仿宋_GB2312" w:cs="Times New Roman"/>
              </w:rPr>
            </w:pPr>
            <w:r>
              <w:rPr>
                <w:rFonts w:eastAsia="仿宋_GB2312" w:cs="Times New Roman" w:hint="eastAsia"/>
              </w:rPr>
              <w:t>9</w:t>
            </w:r>
          </w:p>
        </w:tc>
        <w:tc>
          <w:tcPr>
            <w:tcW w:w="1650"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14:paraId="611E1447" w14:textId="77777777" w:rsidR="0010044E" w:rsidRDefault="00BE44E4">
            <w:pPr>
              <w:autoSpaceDE w:val="0"/>
              <w:autoSpaceDN w:val="0"/>
              <w:ind w:leftChars="0" w:left="0" w:firstLineChars="0" w:firstLine="0"/>
              <w:jc w:val="both"/>
              <w:rPr>
                <w:rFonts w:eastAsia="仿宋_GB2312" w:cs="Times New Roman"/>
              </w:rPr>
            </w:pPr>
            <w:r>
              <w:rPr>
                <w:rFonts w:eastAsia="仿宋_GB2312" w:cs="Times New Roman" w:hint="eastAsia"/>
              </w:rPr>
              <w:t>总灰分</w:t>
            </w:r>
          </w:p>
        </w:tc>
        <w:tc>
          <w:tcPr>
            <w:tcW w:w="1662"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14:paraId="59FCC8D3" w14:textId="77777777" w:rsidR="0010044E" w:rsidRDefault="00BE44E4">
            <w:pPr>
              <w:autoSpaceDE w:val="0"/>
              <w:autoSpaceDN w:val="0"/>
              <w:ind w:left="86" w:firstLineChars="0" w:firstLine="0"/>
              <w:jc w:val="center"/>
              <w:rPr>
                <w:rFonts w:eastAsia="仿宋_GB2312" w:cs="Times New Roman"/>
              </w:rPr>
            </w:pPr>
            <w:r>
              <w:rPr>
                <w:rFonts w:eastAsia="仿宋_GB2312" w:cs="Times New Roman" w:hint="eastAsia"/>
              </w:rPr>
              <w:t>Q/WXSW0008S</w:t>
            </w:r>
          </w:p>
        </w:tc>
        <w:tc>
          <w:tcPr>
            <w:tcW w:w="293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14:paraId="51B1291B" w14:textId="77777777" w:rsidR="0010044E" w:rsidRDefault="00BE44E4">
            <w:pPr>
              <w:autoSpaceDE w:val="0"/>
              <w:autoSpaceDN w:val="0"/>
              <w:ind w:leftChars="0" w:left="0" w:firstLineChars="0" w:firstLine="0"/>
              <w:jc w:val="both"/>
              <w:rPr>
                <w:rFonts w:eastAsia="仿宋_GB2312" w:cs="Times New Roman"/>
              </w:rPr>
            </w:pPr>
            <w:r>
              <w:rPr>
                <w:rFonts w:eastAsia="仿宋_GB2312" w:cs="Times New Roman" w:hint="eastAsia"/>
              </w:rPr>
              <w:t>聚葡萄糖（可溶性膳食纤维）系列</w:t>
            </w:r>
          </w:p>
        </w:tc>
        <w:tc>
          <w:tcPr>
            <w:tcW w:w="2697"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14:paraId="1482E493" w14:textId="77777777" w:rsidR="0010044E" w:rsidRDefault="00BE44E4">
            <w:pPr>
              <w:autoSpaceDE w:val="0"/>
              <w:autoSpaceDN w:val="0"/>
              <w:ind w:left="86" w:firstLineChars="0" w:firstLine="0"/>
              <w:jc w:val="center"/>
              <w:rPr>
                <w:rFonts w:eastAsia="仿宋_GB2312" w:cs="Times New Roman"/>
              </w:rPr>
            </w:pPr>
            <w:r>
              <w:rPr>
                <w:rFonts w:eastAsia="仿宋_GB2312" w:cs="Times New Roman" w:hint="eastAsia"/>
              </w:rPr>
              <w:t>GB5009.4</w:t>
            </w:r>
          </w:p>
        </w:tc>
      </w:tr>
      <w:tr w:rsidR="0010044E" w14:paraId="4B50E5FD" w14:textId="77777777">
        <w:tc>
          <w:tcPr>
            <w:tcW w:w="1026"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14:paraId="7B275560" w14:textId="77777777" w:rsidR="0010044E" w:rsidRDefault="00BE44E4">
            <w:pPr>
              <w:autoSpaceDE w:val="0"/>
              <w:autoSpaceDN w:val="0"/>
              <w:ind w:left="86" w:firstLineChars="0" w:firstLine="0"/>
              <w:jc w:val="center"/>
              <w:rPr>
                <w:rFonts w:eastAsia="仿宋_GB2312" w:cs="Times New Roman"/>
              </w:rPr>
            </w:pPr>
            <w:r>
              <w:rPr>
                <w:rFonts w:eastAsia="仿宋_GB2312" w:cs="Times New Roman" w:hint="eastAsia"/>
              </w:rPr>
              <w:t>10</w:t>
            </w:r>
          </w:p>
        </w:tc>
        <w:tc>
          <w:tcPr>
            <w:tcW w:w="1650"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14:paraId="2F034713" w14:textId="77777777" w:rsidR="0010044E" w:rsidRDefault="00BE44E4">
            <w:pPr>
              <w:autoSpaceDE w:val="0"/>
              <w:autoSpaceDN w:val="0"/>
              <w:ind w:leftChars="0" w:left="0" w:firstLineChars="0" w:firstLine="0"/>
              <w:jc w:val="both"/>
              <w:rPr>
                <w:rFonts w:eastAsia="仿宋_GB2312" w:cs="Times New Roman"/>
              </w:rPr>
            </w:pPr>
            <w:r>
              <w:rPr>
                <w:rFonts w:eastAsia="仿宋_GB2312" w:cs="Times New Roman" w:hint="eastAsia"/>
              </w:rPr>
              <w:t>1,6-</w:t>
            </w:r>
            <w:r>
              <w:rPr>
                <w:rFonts w:eastAsia="仿宋_GB2312" w:cs="Times New Roman" w:hint="eastAsia"/>
              </w:rPr>
              <w:t>脱水</w:t>
            </w:r>
            <w:r>
              <w:rPr>
                <w:rFonts w:eastAsia="仿宋_GB2312" w:cs="Times New Roman" w:hint="eastAsia"/>
              </w:rPr>
              <w:t>-</w:t>
            </w:r>
            <w:r>
              <w:rPr>
                <w:rFonts w:eastAsia="仿宋_GB2312" w:cs="Times New Roman" w:hint="eastAsia"/>
              </w:rPr>
              <w:lastRenderedPageBreak/>
              <w:t>D-</w:t>
            </w:r>
            <w:r>
              <w:rPr>
                <w:rFonts w:eastAsia="仿宋_GB2312" w:cs="Times New Roman" w:hint="eastAsia"/>
              </w:rPr>
              <w:t>葡萄糖</w:t>
            </w:r>
          </w:p>
        </w:tc>
        <w:tc>
          <w:tcPr>
            <w:tcW w:w="1662"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14:paraId="2BCA7FD7" w14:textId="77777777" w:rsidR="0010044E" w:rsidRDefault="00BE44E4">
            <w:pPr>
              <w:autoSpaceDE w:val="0"/>
              <w:autoSpaceDN w:val="0"/>
              <w:ind w:left="86" w:firstLineChars="0" w:firstLine="0"/>
              <w:jc w:val="center"/>
              <w:rPr>
                <w:rFonts w:eastAsia="仿宋_GB2312" w:cs="Times New Roman"/>
              </w:rPr>
            </w:pPr>
            <w:r>
              <w:rPr>
                <w:rFonts w:eastAsia="仿宋_GB2312" w:cs="Times New Roman" w:hint="eastAsia"/>
              </w:rPr>
              <w:lastRenderedPageBreak/>
              <w:t>Q/WXS</w:t>
            </w:r>
            <w:r>
              <w:rPr>
                <w:rFonts w:eastAsia="仿宋_GB2312" w:cs="Times New Roman" w:hint="eastAsia"/>
              </w:rPr>
              <w:lastRenderedPageBreak/>
              <w:t>W0008S</w:t>
            </w:r>
          </w:p>
        </w:tc>
        <w:tc>
          <w:tcPr>
            <w:tcW w:w="293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14:paraId="12973014" w14:textId="77777777" w:rsidR="0010044E" w:rsidRDefault="00BE44E4">
            <w:pPr>
              <w:autoSpaceDE w:val="0"/>
              <w:autoSpaceDN w:val="0"/>
              <w:ind w:leftChars="0" w:left="0" w:firstLineChars="0" w:firstLine="0"/>
              <w:jc w:val="both"/>
              <w:rPr>
                <w:rFonts w:eastAsia="仿宋_GB2312" w:cs="Times New Roman"/>
              </w:rPr>
            </w:pPr>
            <w:r>
              <w:rPr>
                <w:rFonts w:eastAsia="仿宋_GB2312" w:cs="Times New Roman" w:hint="eastAsia"/>
              </w:rPr>
              <w:lastRenderedPageBreak/>
              <w:t>聚葡萄糖（可溶性</w:t>
            </w:r>
            <w:r>
              <w:rPr>
                <w:rFonts w:eastAsia="仿宋_GB2312" w:cs="Times New Roman" w:hint="eastAsia"/>
              </w:rPr>
              <w:lastRenderedPageBreak/>
              <w:t>膳食纤维）系列</w:t>
            </w:r>
          </w:p>
        </w:tc>
        <w:tc>
          <w:tcPr>
            <w:tcW w:w="2697"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14:paraId="4D1C21FE" w14:textId="77777777" w:rsidR="0010044E" w:rsidRDefault="00BE44E4">
            <w:pPr>
              <w:autoSpaceDE w:val="0"/>
              <w:autoSpaceDN w:val="0"/>
              <w:ind w:left="86" w:firstLineChars="0" w:firstLine="0"/>
              <w:jc w:val="center"/>
              <w:rPr>
                <w:rFonts w:eastAsia="仿宋_GB2312" w:cs="Times New Roman"/>
              </w:rPr>
            </w:pPr>
            <w:r>
              <w:rPr>
                <w:rFonts w:eastAsia="仿宋_GB2312" w:cs="Times New Roman" w:hint="eastAsia"/>
              </w:rPr>
              <w:lastRenderedPageBreak/>
              <w:t xml:space="preserve">GB 1886.385 </w:t>
            </w:r>
            <w:r>
              <w:rPr>
                <w:rFonts w:eastAsia="仿宋_GB2312" w:cs="Times New Roman" w:hint="eastAsia"/>
              </w:rPr>
              <w:lastRenderedPageBreak/>
              <w:t>A.5</w:t>
            </w:r>
          </w:p>
        </w:tc>
      </w:tr>
      <w:tr w:rsidR="0010044E" w14:paraId="40F3883E" w14:textId="77777777">
        <w:tc>
          <w:tcPr>
            <w:tcW w:w="1026"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14:paraId="7993F725" w14:textId="77777777" w:rsidR="0010044E" w:rsidRDefault="00BE44E4">
            <w:pPr>
              <w:autoSpaceDE w:val="0"/>
              <w:autoSpaceDN w:val="0"/>
              <w:ind w:left="86" w:firstLineChars="0" w:firstLine="0"/>
              <w:jc w:val="center"/>
              <w:rPr>
                <w:rFonts w:eastAsia="仿宋_GB2312" w:cs="Times New Roman"/>
              </w:rPr>
            </w:pPr>
            <w:r>
              <w:rPr>
                <w:rFonts w:eastAsia="仿宋_GB2312" w:cs="Times New Roman" w:hint="eastAsia"/>
              </w:rPr>
              <w:lastRenderedPageBreak/>
              <w:t>11</w:t>
            </w:r>
          </w:p>
        </w:tc>
        <w:tc>
          <w:tcPr>
            <w:tcW w:w="1650"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14:paraId="3C7D3749" w14:textId="77777777" w:rsidR="0010044E" w:rsidRDefault="00BE44E4">
            <w:pPr>
              <w:autoSpaceDE w:val="0"/>
              <w:autoSpaceDN w:val="0"/>
              <w:ind w:leftChars="0" w:left="0" w:firstLineChars="0" w:firstLine="0"/>
              <w:jc w:val="both"/>
              <w:rPr>
                <w:rFonts w:eastAsia="仿宋_GB2312" w:cs="Times New Roman"/>
              </w:rPr>
            </w:pPr>
            <w:r>
              <w:rPr>
                <w:rFonts w:eastAsia="仿宋_GB2312" w:cs="Times New Roman" w:hint="eastAsia"/>
              </w:rPr>
              <w:t>葡萄糖和山梨糖醇</w:t>
            </w:r>
            <w:r>
              <w:rPr>
                <w:rFonts w:eastAsia="仿宋_GB2312" w:cs="Times New Roman" w:hint="eastAsia"/>
              </w:rPr>
              <w:t xml:space="preserve"> </w:t>
            </w:r>
          </w:p>
        </w:tc>
        <w:tc>
          <w:tcPr>
            <w:tcW w:w="1662"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14:paraId="2ABEB447" w14:textId="77777777" w:rsidR="0010044E" w:rsidRDefault="00BE44E4">
            <w:pPr>
              <w:autoSpaceDE w:val="0"/>
              <w:autoSpaceDN w:val="0"/>
              <w:ind w:left="86" w:firstLineChars="0" w:firstLine="0"/>
              <w:jc w:val="center"/>
              <w:rPr>
                <w:rFonts w:eastAsia="仿宋_GB2312" w:cs="Times New Roman"/>
              </w:rPr>
            </w:pPr>
            <w:r>
              <w:rPr>
                <w:rFonts w:eastAsia="仿宋_GB2312" w:cs="Times New Roman" w:hint="eastAsia"/>
              </w:rPr>
              <w:t>Q/WXSW0008S</w:t>
            </w:r>
          </w:p>
        </w:tc>
        <w:tc>
          <w:tcPr>
            <w:tcW w:w="293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14:paraId="7116C994" w14:textId="77777777" w:rsidR="0010044E" w:rsidRDefault="00BE44E4">
            <w:pPr>
              <w:autoSpaceDE w:val="0"/>
              <w:autoSpaceDN w:val="0"/>
              <w:ind w:leftChars="0" w:left="0" w:firstLineChars="0" w:firstLine="0"/>
              <w:jc w:val="both"/>
              <w:rPr>
                <w:rFonts w:eastAsia="仿宋_GB2312" w:cs="Times New Roman"/>
              </w:rPr>
            </w:pPr>
            <w:r>
              <w:rPr>
                <w:rFonts w:eastAsia="仿宋_GB2312" w:cs="Times New Roman" w:hint="eastAsia"/>
              </w:rPr>
              <w:t>聚葡萄糖（可溶性膳食纤维）系列</w:t>
            </w:r>
          </w:p>
        </w:tc>
        <w:tc>
          <w:tcPr>
            <w:tcW w:w="2697"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14:paraId="12401F0A" w14:textId="77777777" w:rsidR="0010044E" w:rsidRDefault="00BE44E4">
            <w:pPr>
              <w:autoSpaceDE w:val="0"/>
              <w:autoSpaceDN w:val="0"/>
              <w:ind w:left="86" w:firstLineChars="0" w:firstLine="0"/>
              <w:jc w:val="center"/>
              <w:rPr>
                <w:rFonts w:eastAsia="仿宋_GB2312" w:cs="Times New Roman"/>
              </w:rPr>
            </w:pPr>
            <w:r>
              <w:rPr>
                <w:rFonts w:eastAsia="仿宋_GB2312" w:cs="Times New Roman" w:hint="eastAsia"/>
              </w:rPr>
              <w:t>GB 1886.385 A.5</w:t>
            </w:r>
          </w:p>
        </w:tc>
      </w:tr>
      <w:tr w:rsidR="0010044E" w14:paraId="54C59980" w14:textId="77777777">
        <w:trPr>
          <w:trHeight w:val="1237"/>
        </w:trPr>
        <w:tc>
          <w:tcPr>
            <w:tcW w:w="1026"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14:paraId="59BE828C" w14:textId="77777777" w:rsidR="0010044E" w:rsidRDefault="00BE44E4">
            <w:pPr>
              <w:autoSpaceDE w:val="0"/>
              <w:autoSpaceDN w:val="0"/>
              <w:ind w:left="86" w:firstLineChars="0" w:firstLine="0"/>
              <w:jc w:val="center"/>
              <w:rPr>
                <w:rFonts w:eastAsia="仿宋_GB2312" w:cs="Times New Roman"/>
              </w:rPr>
            </w:pPr>
            <w:r>
              <w:rPr>
                <w:rFonts w:eastAsia="仿宋_GB2312" w:cs="Times New Roman" w:hint="eastAsia"/>
              </w:rPr>
              <w:t>12</w:t>
            </w:r>
          </w:p>
        </w:tc>
        <w:tc>
          <w:tcPr>
            <w:tcW w:w="1650"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14:paraId="7CA30E65" w14:textId="77777777" w:rsidR="0010044E" w:rsidRDefault="00BE44E4">
            <w:pPr>
              <w:autoSpaceDE w:val="0"/>
              <w:autoSpaceDN w:val="0"/>
              <w:ind w:leftChars="0" w:left="0" w:firstLineChars="0" w:firstLine="0"/>
              <w:jc w:val="both"/>
              <w:rPr>
                <w:rFonts w:eastAsia="仿宋_GB2312" w:cs="Times New Roman"/>
              </w:rPr>
            </w:pPr>
            <w:r>
              <w:rPr>
                <w:rFonts w:eastAsia="仿宋_GB2312" w:cs="Times New Roman" w:hint="eastAsia"/>
              </w:rPr>
              <w:t>5-</w:t>
            </w:r>
            <w:r>
              <w:rPr>
                <w:rFonts w:eastAsia="仿宋_GB2312" w:cs="Times New Roman" w:hint="eastAsia"/>
              </w:rPr>
              <w:t>羟甲基糠醛</w:t>
            </w:r>
          </w:p>
          <w:p w14:paraId="166C3B38" w14:textId="77777777" w:rsidR="0010044E" w:rsidRDefault="0010044E">
            <w:pPr>
              <w:autoSpaceDE w:val="0"/>
              <w:autoSpaceDN w:val="0"/>
              <w:ind w:leftChars="0" w:left="0" w:firstLineChars="0" w:firstLine="0"/>
              <w:jc w:val="both"/>
              <w:rPr>
                <w:rFonts w:eastAsia="仿宋_GB2312" w:cs="Times New Roman"/>
              </w:rPr>
            </w:pPr>
          </w:p>
        </w:tc>
        <w:tc>
          <w:tcPr>
            <w:tcW w:w="1662"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14:paraId="51289701" w14:textId="77777777" w:rsidR="0010044E" w:rsidRDefault="00BE44E4">
            <w:pPr>
              <w:autoSpaceDE w:val="0"/>
              <w:autoSpaceDN w:val="0"/>
              <w:ind w:left="86" w:firstLineChars="0" w:firstLine="0"/>
              <w:jc w:val="center"/>
              <w:rPr>
                <w:rFonts w:eastAsia="仿宋_GB2312" w:cs="Times New Roman"/>
              </w:rPr>
            </w:pPr>
            <w:r>
              <w:rPr>
                <w:rFonts w:eastAsia="仿宋_GB2312" w:cs="Times New Roman" w:hint="eastAsia"/>
              </w:rPr>
              <w:t>Q/WXSW0008S</w:t>
            </w:r>
          </w:p>
        </w:tc>
        <w:tc>
          <w:tcPr>
            <w:tcW w:w="293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14:paraId="1D35DC07" w14:textId="77777777" w:rsidR="0010044E" w:rsidRDefault="00BE44E4">
            <w:pPr>
              <w:autoSpaceDE w:val="0"/>
              <w:autoSpaceDN w:val="0"/>
              <w:ind w:leftChars="0" w:left="0" w:firstLineChars="0" w:firstLine="0"/>
              <w:jc w:val="both"/>
              <w:rPr>
                <w:rFonts w:eastAsia="仿宋_GB2312" w:cs="Times New Roman"/>
              </w:rPr>
            </w:pPr>
            <w:r>
              <w:rPr>
                <w:rFonts w:eastAsia="仿宋_GB2312" w:cs="Times New Roman" w:hint="eastAsia"/>
              </w:rPr>
              <w:t>聚葡萄糖（可溶性膳食纤维）系列</w:t>
            </w:r>
          </w:p>
        </w:tc>
        <w:tc>
          <w:tcPr>
            <w:tcW w:w="2697"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14:paraId="3646CA24" w14:textId="77777777" w:rsidR="0010044E" w:rsidRDefault="00BE44E4">
            <w:pPr>
              <w:autoSpaceDE w:val="0"/>
              <w:autoSpaceDN w:val="0"/>
              <w:ind w:left="86" w:firstLineChars="0" w:firstLine="0"/>
              <w:jc w:val="center"/>
              <w:rPr>
                <w:rFonts w:eastAsia="仿宋_GB2312" w:cs="Times New Roman"/>
              </w:rPr>
            </w:pPr>
            <w:r>
              <w:rPr>
                <w:rFonts w:eastAsia="仿宋_GB2312" w:cs="Times New Roman" w:hint="eastAsia"/>
              </w:rPr>
              <w:t>GB 1886.385 A.6</w:t>
            </w:r>
          </w:p>
        </w:tc>
      </w:tr>
      <w:tr w:rsidR="0010044E" w14:paraId="4AEF5FE7" w14:textId="77777777">
        <w:tc>
          <w:tcPr>
            <w:tcW w:w="1026"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14:paraId="3B9E95D9" w14:textId="77777777" w:rsidR="0010044E" w:rsidRDefault="00BE44E4">
            <w:pPr>
              <w:autoSpaceDE w:val="0"/>
              <w:autoSpaceDN w:val="0"/>
              <w:ind w:left="86" w:firstLineChars="0" w:firstLine="0"/>
              <w:jc w:val="center"/>
              <w:rPr>
                <w:rFonts w:eastAsia="仿宋_GB2312" w:cs="Times New Roman"/>
              </w:rPr>
            </w:pPr>
            <w:r>
              <w:rPr>
                <w:rFonts w:eastAsia="仿宋_GB2312" w:cs="Times New Roman" w:hint="eastAsia"/>
              </w:rPr>
              <w:t>13</w:t>
            </w:r>
          </w:p>
        </w:tc>
        <w:tc>
          <w:tcPr>
            <w:tcW w:w="1650"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14:paraId="4DE77136" w14:textId="77777777" w:rsidR="0010044E" w:rsidRDefault="00BE44E4">
            <w:pPr>
              <w:autoSpaceDE w:val="0"/>
              <w:autoSpaceDN w:val="0"/>
              <w:ind w:leftChars="0" w:left="0" w:firstLineChars="0" w:firstLine="0"/>
              <w:jc w:val="both"/>
              <w:rPr>
                <w:rFonts w:eastAsia="仿宋_GB2312" w:cs="Times New Roman"/>
              </w:rPr>
            </w:pPr>
            <w:r>
              <w:rPr>
                <w:rFonts w:eastAsia="仿宋_GB2312" w:cs="Times New Roman" w:hint="eastAsia"/>
              </w:rPr>
              <w:t>铅</w:t>
            </w:r>
          </w:p>
        </w:tc>
        <w:tc>
          <w:tcPr>
            <w:tcW w:w="1662"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14:paraId="42EEF41E" w14:textId="77777777" w:rsidR="0010044E" w:rsidRDefault="00BE44E4">
            <w:pPr>
              <w:autoSpaceDE w:val="0"/>
              <w:autoSpaceDN w:val="0"/>
              <w:ind w:left="86" w:firstLineChars="0" w:firstLine="0"/>
              <w:jc w:val="center"/>
              <w:rPr>
                <w:rFonts w:eastAsia="仿宋_GB2312" w:cs="Times New Roman"/>
              </w:rPr>
            </w:pPr>
            <w:r>
              <w:rPr>
                <w:rFonts w:eastAsia="仿宋_GB2312" w:cs="Times New Roman" w:hint="eastAsia"/>
              </w:rPr>
              <w:t>Q/WXSW0008S</w:t>
            </w:r>
          </w:p>
        </w:tc>
        <w:tc>
          <w:tcPr>
            <w:tcW w:w="293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14:paraId="6417F205" w14:textId="77777777" w:rsidR="0010044E" w:rsidRDefault="00BE44E4">
            <w:pPr>
              <w:autoSpaceDE w:val="0"/>
              <w:autoSpaceDN w:val="0"/>
              <w:ind w:leftChars="0" w:left="0" w:firstLineChars="0" w:firstLine="0"/>
              <w:jc w:val="both"/>
              <w:rPr>
                <w:rFonts w:eastAsia="仿宋_GB2312" w:cs="Times New Roman"/>
              </w:rPr>
            </w:pPr>
            <w:r>
              <w:rPr>
                <w:rFonts w:eastAsia="仿宋_GB2312" w:cs="Times New Roman" w:hint="eastAsia"/>
              </w:rPr>
              <w:t>聚葡萄糖（可溶性膳食纤维）系列</w:t>
            </w:r>
          </w:p>
        </w:tc>
        <w:tc>
          <w:tcPr>
            <w:tcW w:w="2697"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14:paraId="05ACA2D4" w14:textId="77777777" w:rsidR="0010044E" w:rsidRDefault="00BE44E4">
            <w:pPr>
              <w:autoSpaceDE w:val="0"/>
              <w:autoSpaceDN w:val="0"/>
              <w:ind w:left="86" w:firstLineChars="0" w:firstLine="0"/>
              <w:jc w:val="center"/>
              <w:rPr>
                <w:rFonts w:eastAsia="仿宋_GB2312" w:cs="Times New Roman"/>
              </w:rPr>
            </w:pPr>
            <w:r>
              <w:rPr>
                <w:rFonts w:eastAsia="仿宋_GB2312" w:cs="Times New Roman" w:hint="eastAsia"/>
              </w:rPr>
              <w:t>GB5009.12</w:t>
            </w:r>
          </w:p>
        </w:tc>
      </w:tr>
      <w:tr w:rsidR="0010044E" w14:paraId="317A1BF6" w14:textId="77777777">
        <w:tc>
          <w:tcPr>
            <w:tcW w:w="1026"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14:paraId="5C3F064B" w14:textId="77777777" w:rsidR="0010044E" w:rsidRDefault="00BE44E4">
            <w:pPr>
              <w:autoSpaceDE w:val="0"/>
              <w:autoSpaceDN w:val="0"/>
              <w:ind w:left="86" w:firstLineChars="0" w:firstLine="0"/>
              <w:jc w:val="center"/>
              <w:rPr>
                <w:rFonts w:eastAsia="仿宋_GB2312" w:cs="Times New Roman"/>
              </w:rPr>
            </w:pPr>
            <w:r>
              <w:rPr>
                <w:rFonts w:eastAsia="仿宋_GB2312" w:cs="Times New Roman" w:hint="eastAsia"/>
              </w:rPr>
              <w:t>14</w:t>
            </w:r>
          </w:p>
        </w:tc>
        <w:tc>
          <w:tcPr>
            <w:tcW w:w="1650"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14:paraId="78E1623B" w14:textId="77777777" w:rsidR="0010044E" w:rsidRDefault="00BE44E4">
            <w:pPr>
              <w:autoSpaceDE w:val="0"/>
              <w:autoSpaceDN w:val="0"/>
              <w:ind w:leftChars="0" w:left="0" w:firstLineChars="0" w:firstLine="0"/>
              <w:jc w:val="both"/>
              <w:rPr>
                <w:rFonts w:eastAsia="仿宋_GB2312" w:cs="Times New Roman"/>
              </w:rPr>
            </w:pPr>
            <w:r>
              <w:rPr>
                <w:rFonts w:eastAsia="仿宋_GB2312" w:cs="Times New Roman" w:hint="eastAsia"/>
              </w:rPr>
              <w:t>总砷</w:t>
            </w:r>
          </w:p>
        </w:tc>
        <w:tc>
          <w:tcPr>
            <w:tcW w:w="1662"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14:paraId="79825C5A" w14:textId="77777777" w:rsidR="0010044E" w:rsidRDefault="00BE44E4">
            <w:pPr>
              <w:autoSpaceDE w:val="0"/>
              <w:autoSpaceDN w:val="0"/>
              <w:ind w:left="86" w:firstLineChars="0" w:firstLine="0"/>
              <w:jc w:val="center"/>
              <w:rPr>
                <w:rFonts w:eastAsia="仿宋_GB2312" w:cs="Times New Roman"/>
              </w:rPr>
            </w:pPr>
            <w:r>
              <w:rPr>
                <w:rFonts w:eastAsia="仿宋_GB2312" w:cs="Times New Roman" w:hint="eastAsia"/>
              </w:rPr>
              <w:t>Q/WXSW0008S</w:t>
            </w:r>
          </w:p>
        </w:tc>
        <w:tc>
          <w:tcPr>
            <w:tcW w:w="293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14:paraId="191DF0B1" w14:textId="77777777" w:rsidR="0010044E" w:rsidRDefault="00BE44E4">
            <w:pPr>
              <w:spacing w:after="160" w:line="360" w:lineRule="auto"/>
              <w:ind w:leftChars="0" w:left="0" w:firstLineChars="0" w:firstLine="0"/>
              <w:jc w:val="both"/>
              <w:rPr>
                <w:rFonts w:ascii="仿宋" w:hAnsi="仿宋" w:cs="仿宋"/>
              </w:rPr>
            </w:pPr>
            <w:r>
              <w:rPr>
                <w:rFonts w:ascii="仿宋" w:hAnsi="仿宋" w:cs="仿宋" w:hint="eastAsia"/>
                <w:color w:val="000000"/>
              </w:rPr>
              <w:t>聚葡萄糖（可溶性膳食纤维）系列</w:t>
            </w:r>
          </w:p>
        </w:tc>
        <w:tc>
          <w:tcPr>
            <w:tcW w:w="2697"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14:paraId="2CA783DA" w14:textId="77777777" w:rsidR="0010044E" w:rsidRDefault="00BE44E4">
            <w:pPr>
              <w:autoSpaceDE w:val="0"/>
              <w:autoSpaceDN w:val="0"/>
              <w:ind w:left="86" w:firstLineChars="0" w:firstLine="0"/>
              <w:jc w:val="center"/>
              <w:rPr>
                <w:rFonts w:eastAsia="仿宋_GB2312" w:cs="Times New Roman"/>
              </w:rPr>
            </w:pPr>
            <w:r>
              <w:rPr>
                <w:rFonts w:eastAsia="仿宋_GB2312" w:cs="Times New Roman" w:hint="eastAsia"/>
              </w:rPr>
              <w:t>GB5009.11</w:t>
            </w:r>
          </w:p>
        </w:tc>
      </w:tr>
      <w:tr w:rsidR="0010044E" w14:paraId="6765BF02" w14:textId="77777777">
        <w:tc>
          <w:tcPr>
            <w:tcW w:w="1026"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14:paraId="348F7712" w14:textId="77777777" w:rsidR="0010044E" w:rsidRDefault="00BE44E4">
            <w:pPr>
              <w:autoSpaceDE w:val="0"/>
              <w:autoSpaceDN w:val="0"/>
              <w:ind w:left="86" w:firstLineChars="0" w:firstLine="0"/>
              <w:jc w:val="center"/>
              <w:rPr>
                <w:rFonts w:eastAsia="仿宋_GB2312" w:cs="Times New Roman"/>
              </w:rPr>
            </w:pPr>
            <w:r>
              <w:rPr>
                <w:rFonts w:eastAsia="仿宋_GB2312" w:cs="Times New Roman" w:hint="eastAsia"/>
              </w:rPr>
              <w:t>15</w:t>
            </w:r>
          </w:p>
        </w:tc>
        <w:tc>
          <w:tcPr>
            <w:tcW w:w="1650"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14:paraId="7ED7CB0C" w14:textId="77777777" w:rsidR="0010044E" w:rsidRDefault="00BE44E4">
            <w:pPr>
              <w:autoSpaceDE w:val="0"/>
              <w:autoSpaceDN w:val="0"/>
              <w:ind w:leftChars="0" w:left="0" w:firstLineChars="0" w:firstLine="0"/>
              <w:jc w:val="both"/>
              <w:rPr>
                <w:rFonts w:eastAsia="仿宋_GB2312" w:cs="Times New Roman"/>
              </w:rPr>
            </w:pPr>
            <w:r>
              <w:rPr>
                <w:rFonts w:eastAsia="仿宋_GB2312" w:cs="Times New Roman" w:hint="eastAsia"/>
              </w:rPr>
              <w:t>净含量短缺量（净含量负偏差）</w:t>
            </w:r>
          </w:p>
        </w:tc>
        <w:tc>
          <w:tcPr>
            <w:tcW w:w="1662"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14:paraId="37957F93" w14:textId="77777777" w:rsidR="0010044E" w:rsidRDefault="0010044E">
            <w:pPr>
              <w:autoSpaceDE w:val="0"/>
              <w:autoSpaceDN w:val="0"/>
              <w:ind w:left="86" w:firstLineChars="0" w:firstLine="0"/>
              <w:jc w:val="center"/>
              <w:rPr>
                <w:rFonts w:eastAsia="仿宋_GB2312" w:cs="Times New Roman"/>
              </w:rPr>
            </w:pPr>
          </w:p>
        </w:tc>
        <w:tc>
          <w:tcPr>
            <w:tcW w:w="293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14:paraId="7D4BF9BF" w14:textId="77777777" w:rsidR="0010044E" w:rsidRDefault="0010044E">
            <w:pPr>
              <w:spacing w:after="160" w:line="360" w:lineRule="auto"/>
              <w:ind w:left="86"/>
              <w:jc w:val="center"/>
              <w:rPr>
                <w:rFonts w:ascii="仿宋" w:hAnsi="仿宋" w:cs="仿宋"/>
              </w:rPr>
            </w:pPr>
          </w:p>
        </w:tc>
        <w:tc>
          <w:tcPr>
            <w:tcW w:w="2697"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14:paraId="66B9224D" w14:textId="77777777" w:rsidR="0010044E" w:rsidRDefault="00BE44E4">
            <w:pPr>
              <w:autoSpaceDE w:val="0"/>
              <w:autoSpaceDN w:val="0"/>
              <w:ind w:left="86" w:firstLineChars="0" w:firstLine="0"/>
              <w:jc w:val="center"/>
              <w:rPr>
                <w:rFonts w:eastAsia="仿宋_GB2312" w:cs="Times New Roman"/>
              </w:rPr>
            </w:pPr>
            <w:r>
              <w:rPr>
                <w:rFonts w:eastAsia="仿宋_GB2312" w:cs="Times New Roman" w:hint="eastAsia"/>
              </w:rPr>
              <w:t>JJF 1070-2023</w:t>
            </w:r>
          </w:p>
        </w:tc>
      </w:tr>
    </w:tbl>
    <w:p w14:paraId="455DA42A" w14:textId="77777777" w:rsidR="0010044E" w:rsidRDefault="0010044E">
      <w:pPr>
        <w:spacing w:after="160" w:line="240" w:lineRule="auto"/>
        <w:ind w:left="86" w:firstLine="482"/>
        <w:jc w:val="center"/>
        <w:rPr>
          <w:rFonts w:ascii="宋体" w:eastAsia="宋体" w:hAnsi="宋体" w:cs="宋体"/>
          <w:b/>
          <w:color w:val="000000"/>
          <w:sz w:val="24"/>
          <w:szCs w:val="24"/>
        </w:rPr>
      </w:pPr>
    </w:p>
    <w:p w14:paraId="346FC370" w14:textId="77777777" w:rsidR="0010044E" w:rsidRDefault="0010044E">
      <w:pPr>
        <w:spacing w:after="160" w:line="440" w:lineRule="auto"/>
        <w:ind w:left="86"/>
        <w:rPr>
          <w:rFonts w:ascii="黑体" w:eastAsia="黑体" w:hAnsi="黑体" w:cs="黑体"/>
          <w:color w:val="000000"/>
        </w:rPr>
      </w:pPr>
    </w:p>
    <w:p w14:paraId="3EA973E8" w14:textId="77777777" w:rsidR="0010044E" w:rsidRDefault="0010044E">
      <w:pPr>
        <w:spacing w:after="160" w:line="520" w:lineRule="auto"/>
        <w:ind w:left="86"/>
        <w:jc w:val="both"/>
        <w:rPr>
          <w:rFonts w:ascii="宋体" w:eastAsia="宋体" w:hAnsi="宋体" w:cs="宋体"/>
        </w:rPr>
      </w:pPr>
    </w:p>
    <w:p w14:paraId="05D06B6B" w14:textId="77777777" w:rsidR="0010044E" w:rsidRDefault="0010044E">
      <w:pPr>
        <w:spacing w:after="160" w:line="278" w:lineRule="auto"/>
        <w:ind w:left="86" w:firstLine="420"/>
        <w:jc w:val="both"/>
        <w:rPr>
          <w:rFonts w:ascii="等线" w:eastAsia="等线" w:hAnsi="等线" w:cs="等线"/>
          <w:sz w:val="21"/>
        </w:rPr>
      </w:pPr>
    </w:p>
    <w:sectPr w:rsidR="0010044E">
      <w:headerReference w:type="even" r:id="rId8"/>
      <w:headerReference w:type="default" r:id="rId9"/>
      <w:footerReference w:type="even" r:id="rId10"/>
      <w:footerReference w:type="default" r:id="rId11"/>
      <w:headerReference w:type="first" r:id="rId12"/>
      <w:footerReference w:type="first" r:id="rId13"/>
      <w:pgSz w:w="11906" w:h="16838"/>
      <w:pgMar w:top="1582" w:right="1140" w:bottom="1162" w:left="1378" w:header="720" w:footer="720" w:gutter="0"/>
      <w:cols w:space="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19412F" w14:textId="77777777" w:rsidR="00BE44E4" w:rsidRDefault="00BE44E4" w:rsidP="002141FF">
      <w:pPr>
        <w:spacing w:line="240" w:lineRule="auto"/>
        <w:ind w:left="86"/>
      </w:pPr>
      <w:r>
        <w:separator/>
      </w:r>
    </w:p>
  </w:endnote>
  <w:endnote w:type="continuationSeparator" w:id="0">
    <w:p w14:paraId="2357658F" w14:textId="77777777" w:rsidR="00BE44E4" w:rsidRDefault="00BE44E4" w:rsidP="002141FF">
      <w:pPr>
        <w:spacing w:line="240" w:lineRule="auto"/>
        <w:ind w:left="86"/>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4002EFF" w:usb1="C2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517350" w14:textId="77777777" w:rsidR="002141FF" w:rsidRDefault="002141FF">
    <w:pPr>
      <w:pStyle w:val="a9"/>
      <w:ind w:left="86"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BBCBA8" w14:textId="77777777" w:rsidR="002141FF" w:rsidRDefault="002141FF">
    <w:pPr>
      <w:pStyle w:val="a9"/>
      <w:ind w:left="86"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C36675" w14:textId="77777777" w:rsidR="002141FF" w:rsidRDefault="002141FF">
    <w:pPr>
      <w:pStyle w:val="a9"/>
      <w:ind w:left="86"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323A79B" w14:textId="77777777" w:rsidR="00BE44E4" w:rsidRDefault="00BE44E4" w:rsidP="002141FF">
      <w:pPr>
        <w:spacing w:line="240" w:lineRule="auto"/>
        <w:ind w:left="86"/>
      </w:pPr>
      <w:r>
        <w:separator/>
      </w:r>
    </w:p>
  </w:footnote>
  <w:footnote w:type="continuationSeparator" w:id="0">
    <w:p w14:paraId="508C5339" w14:textId="77777777" w:rsidR="00BE44E4" w:rsidRDefault="00BE44E4" w:rsidP="002141FF">
      <w:pPr>
        <w:spacing w:line="240" w:lineRule="auto"/>
        <w:ind w:left="86"/>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6D9FC1" w14:textId="77777777" w:rsidR="002141FF" w:rsidRDefault="002141FF">
    <w:pPr>
      <w:pStyle w:val="a7"/>
      <w:ind w:left="86"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AC0354" w14:textId="77777777" w:rsidR="002141FF" w:rsidRDefault="002141FF">
    <w:pPr>
      <w:pStyle w:val="a7"/>
      <w:ind w:left="86"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BA39B7" w14:textId="77777777" w:rsidR="002141FF" w:rsidRDefault="002141FF">
    <w:pPr>
      <w:pStyle w:val="a7"/>
      <w:ind w:left="86"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4BC6696"/>
    <w:multiLevelType w:val="singleLevel"/>
    <w:tmpl w:val="44BC6696"/>
    <w:lvl w:ilvl="0">
      <w:start w:val="1"/>
      <w:numFmt w:val="chineseCounting"/>
      <w:suff w:val="space"/>
      <w:lvlText w:val="第%1章"/>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420"/>
  <w:noPunctuationKerning/>
  <w:characterSpacingControl w:val="doNotCompress"/>
  <w:hdrShapeDefaults>
    <o:shapedefaults v:ext="edit" spidmax="2049"/>
  </w:hdrShapeDefaults>
  <w:footnotePr>
    <w:footnote w:id="-1"/>
    <w:footnote w:id="0"/>
  </w:footnotePr>
  <w:endnotePr>
    <w:endnote w:id="-1"/>
    <w:endnote w:id="0"/>
  </w:endnotePr>
  <w:compat>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0044E"/>
    <w:rsid w:val="0010044E"/>
    <w:rsid w:val="001A7DDB"/>
    <w:rsid w:val="002141FF"/>
    <w:rsid w:val="00BE44E4"/>
    <w:rsid w:val="00E77698"/>
    <w:rsid w:val="014973A7"/>
    <w:rsid w:val="0171642A"/>
    <w:rsid w:val="04846602"/>
    <w:rsid w:val="06083D86"/>
    <w:rsid w:val="065D3BEE"/>
    <w:rsid w:val="06D373CC"/>
    <w:rsid w:val="08EC5209"/>
    <w:rsid w:val="0CB35CD6"/>
    <w:rsid w:val="10066A65"/>
    <w:rsid w:val="10AA5642"/>
    <w:rsid w:val="117B2B3A"/>
    <w:rsid w:val="134F427F"/>
    <w:rsid w:val="14070660"/>
    <w:rsid w:val="183B6E1E"/>
    <w:rsid w:val="19A277FE"/>
    <w:rsid w:val="1B041DF3"/>
    <w:rsid w:val="1D49571D"/>
    <w:rsid w:val="1F703D87"/>
    <w:rsid w:val="210B0E19"/>
    <w:rsid w:val="2637307C"/>
    <w:rsid w:val="2B9C0A86"/>
    <w:rsid w:val="2D5A3C81"/>
    <w:rsid w:val="2DF06932"/>
    <w:rsid w:val="2EC64DF1"/>
    <w:rsid w:val="30666131"/>
    <w:rsid w:val="330C5891"/>
    <w:rsid w:val="35D40D7A"/>
    <w:rsid w:val="370F69DD"/>
    <w:rsid w:val="38BE61E2"/>
    <w:rsid w:val="38FE5C7B"/>
    <w:rsid w:val="3A0E1EEE"/>
    <w:rsid w:val="3CB53336"/>
    <w:rsid w:val="3DA033EE"/>
    <w:rsid w:val="3FEE25A6"/>
    <w:rsid w:val="40D05189"/>
    <w:rsid w:val="436F0431"/>
    <w:rsid w:val="44DF4BB3"/>
    <w:rsid w:val="450E6028"/>
    <w:rsid w:val="45E1576A"/>
    <w:rsid w:val="4F5E5493"/>
    <w:rsid w:val="534350D7"/>
    <w:rsid w:val="53B31801"/>
    <w:rsid w:val="53D654FE"/>
    <w:rsid w:val="54EA7388"/>
    <w:rsid w:val="57A8352A"/>
    <w:rsid w:val="5E6C7060"/>
    <w:rsid w:val="602E03DC"/>
    <w:rsid w:val="60ED2993"/>
    <w:rsid w:val="65411A00"/>
    <w:rsid w:val="657333CA"/>
    <w:rsid w:val="67753429"/>
    <w:rsid w:val="6A927E4E"/>
    <w:rsid w:val="6C18145C"/>
    <w:rsid w:val="71961C91"/>
    <w:rsid w:val="72444052"/>
    <w:rsid w:val="767A05C1"/>
    <w:rsid w:val="77B52AF5"/>
    <w:rsid w:val="7E9753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2596A65"/>
  <w15:docId w15:val="{82BB0F3D-E8CB-42B1-B59A-30ECFD847F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等线" w:eastAsia="等线" w:hAnsi="等线"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caption" w:semiHidden="1" w:unhideWhenUsed="1" w:qFormat="1"/>
    <w:lsdException w:name="Title" w:qFormat="1"/>
    <w:lsdException w:name="Default Paragraph Font" w:semiHidden="1" w:qFormat="1"/>
    <w:lsdException w:name="Body Tex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spacing w:line="560" w:lineRule="exact"/>
      <w:ind w:leftChars="27" w:left="57" w:rightChars="47" w:right="150" w:firstLineChars="200" w:firstLine="640"/>
    </w:pPr>
    <w:rPr>
      <w:rFonts w:ascii="Times New Roman" w:eastAsia="仿宋" w:hAnsi="Times New Roman" w:cstheme="minorBidi"/>
      <w:sz w:val="32"/>
      <w:szCs w:val="32"/>
    </w:rPr>
  </w:style>
  <w:style w:type="paragraph" w:styleId="3">
    <w:name w:val="heading 3"/>
    <w:basedOn w:val="a"/>
    <w:next w:val="a"/>
    <w:semiHidden/>
    <w:unhideWhenUsed/>
    <w:qFormat/>
    <w:pPr>
      <w:spacing w:beforeAutospacing="1" w:afterAutospacing="1"/>
      <w:outlineLvl w:val="2"/>
    </w:pPr>
    <w:rPr>
      <w:rFonts w:ascii="宋体" w:eastAsia="宋体" w:hAnsi="宋体" w:cs="Times New Roman" w:hint="eastAsia"/>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style>
  <w:style w:type="paragraph" w:styleId="a4">
    <w:name w:val="Body Text"/>
    <w:basedOn w:val="a"/>
    <w:qFormat/>
    <w:pPr>
      <w:spacing w:line="480" w:lineRule="exact"/>
    </w:pPr>
    <w:rPr>
      <w:rFonts w:eastAsia="仿宋_GB2312"/>
    </w:rPr>
  </w:style>
  <w:style w:type="paragraph" w:styleId="a5">
    <w:name w:val="Normal (Web)"/>
    <w:basedOn w:val="a"/>
    <w:qFormat/>
    <w:pPr>
      <w:spacing w:before="100" w:beforeAutospacing="1" w:after="100" w:afterAutospacing="1" w:line="240" w:lineRule="auto"/>
    </w:pPr>
    <w:rPr>
      <w:rFonts w:ascii="Calibri" w:eastAsia="宋体" w:hAnsi="Calibri" w:cs="Times New Roman"/>
      <w:sz w:val="24"/>
    </w:rPr>
  </w:style>
  <w:style w:type="character" w:styleId="a6">
    <w:name w:val="Strong"/>
    <w:basedOn w:val="a0"/>
    <w:qFormat/>
    <w:rPr>
      <w:b/>
    </w:rPr>
  </w:style>
  <w:style w:type="paragraph" w:styleId="a7">
    <w:name w:val="header"/>
    <w:basedOn w:val="a"/>
    <w:link w:val="a8"/>
    <w:rsid w:val="002141FF"/>
    <w:pPr>
      <w:pBdr>
        <w:bottom w:val="single" w:sz="6" w:space="1" w:color="auto"/>
      </w:pBdr>
      <w:tabs>
        <w:tab w:val="center" w:pos="4153"/>
        <w:tab w:val="right" w:pos="8306"/>
      </w:tabs>
      <w:snapToGrid w:val="0"/>
      <w:spacing w:line="240" w:lineRule="atLeast"/>
      <w:jc w:val="center"/>
    </w:pPr>
    <w:rPr>
      <w:sz w:val="18"/>
      <w:szCs w:val="18"/>
    </w:rPr>
  </w:style>
  <w:style w:type="character" w:customStyle="1" w:styleId="a8">
    <w:name w:val="页眉 字符"/>
    <w:basedOn w:val="a0"/>
    <w:link w:val="a7"/>
    <w:rsid w:val="002141FF"/>
    <w:rPr>
      <w:rFonts w:ascii="Times New Roman" w:eastAsia="仿宋" w:hAnsi="Times New Roman" w:cstheme="minorBidi"/>
      <w:sz w:val="18"/>
      <w:szCs w:val="18"/>
    </w:rPr>
  </w:style>
  <w:style w:type="paragraph" w:styleId="a9">
    <w:name w:val="footer"/>
    <w:basedOn w:val="a"/>
    <w:link w:val="aa"/>
    <w:rsid w:val="002141FF"/>
    <w:pPr>
      <w:tabs>
        <w:tab w:val="center" w:pos="4153"/>
        <w:tab w:val="right" w:pos="8306"/>
      </w:tabs>
      <w:snapToGrid w:val="0"/>
      <w:spacing w:line="240" w:lineRule="atLeast"/>
    </w:pPr>
    <w:rPr>
      <w:sz w:val="18"/>
      <w:szCs w:val="18"/>
    </w:rPr>
  </w:style>
  <w:style w:type="character" w:customStyle="1" w:styleId="aa">
    <w:name w:val="页脚 字符"/>
    <w:basedOn w:val="a0"/>
    <w:link w:val="a9"/>
    <w:rsid w:val="002141FF"/>
    <w:rPr>
      <w:rFonts w:ascii="Times New Roman" w:eastAsia="仿宋" w:hAnsi="Times New Roman" w:cstheme="min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60</TotalTime>
  <Pages>13</Pages>
  <Words>947</Words>
  <Characters>5403</Characters>
  <Application>Microsoft Office Word</Application>
  <DocSecurity>0</DocSecurity>
  <Lines>45</Lines>
  <Paragraphs>12</Paragraphs>
  <ScaleCrop>false</ScaleCrop>
  <Company/>
  <LinksUpToDate>false</LinksUpToDate>
  <CharactersWithSpaces>6338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cp:lastModifiedBy>
  <cp:revision>2</cp:revision>
  <cp:lastPrinted>2025-09-08T07:27:00Z</cp:lastPrinted>
  <dcterms:created xsi:type="dcterms:W3CDTF">2025-08-18T08:12:00Z</dcterms:created>
  <dcterms:modified xsi:type="dcterms:W3CDTF">2025-09-10T03:50:00Z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eyJoZGlkIjoiYzVlMTFmYWI1NGZjMzA4M2Q0MjNhNmE4MzBkMDEwMDAiLCJ1c2VySWQiOiIzOTI2OTU1MzMifQ==</vt:lpwstr>
  </property>
  <property fmtid="{D5CDD505-2E9C-101B-9397-08002B2CF9AE}" pid="3" name="KSOProductBuildVer">
    <vt:lpwstr>2052-10.8.2.7090</vt:lpwstr>
  </property>
  <property fmtid="{D5CDD505-2E9C-101B-9397-08002B2CF9AE}" pid="4" name="ICV">
    <vt:lpwstr>77D3B74241194928AF287991D6E15A09_13</vt:lpwstr>
  </property>
</Properties>
</file>